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D1" w:rsidRDefault="004060D1">
      <w:pPr>
        <w:widowControl/>
        <w:jc w:val="left"/>
        <w:rPr>
          <w:rFonts w:asciiTheme="majorEastAsia" w:eastAsiaTheme="majorEastAsia" w:hAnsiTheme="majorEastAsia"/>
          <w:b/>
          <w:sz w:val="24"/>
          <w:szCs w:val="24"/>
        </w:rPr>
      </w:pPr>
    </w:p>
    <w:p w:rsidR="004060D1" w:rsidRDefault="004060D1">
      <w:pPr>
        <w:widowControl/>
        <w:jc w:val="center"/>
        <w:rPr>
          <w:rFonts w:asciiTheme="majorEastAsia" w:eastAsiaTheme="majorEastAsia" w:hAnsiTheme="majorEastAsia"/>
          <w:b/>
          <w:sz w:val="36"/>
          <w:szCs w:val="36"/>
        </w:rPr>
      </w:pPr>
    </w:p>
    <w:p w:rsidR="004060D1" w:rsidRPr="00121C18" w:rsidRDefault="00DA6224">
      <w:pPr>
        <w:widowControl/>
        <w:jc w:val="center"/>
        <w:rPr>
          <w:rFonts w:asciiTheme="majorEastAsia" w:eastAsiaTheme="majorEastAsia" w:hAnsiTheme="majorEastAsia"/>
          <w:b/>
          <w:spacing w:val="20"/>
          <w:sz w:val="28"/>
          <w:szCs w:val="28"/>
        </w:rPr>
      </w:pPr>
      <w:r w:rsidRPr="00121C18">
        <w:rPr>
          <w:rFonts w:asciiTheme="majorEastAsia" w:eastAsiaTheme="majorEastAsia" w:hAnsiTheme="majorEastAsia" w:hint="eastAsia"/>
          <w:b/>
          <w:spacing w:val="20"/>
          <w:sz w:val="28"/>
          <w:szCs w:val="28"/>
        </w:rPr>
        <w:t>德州学院</w:t>
      </w:r>
    </w:p>
    <w:p w:rsidR="004060D1" w:rsidRPr="00121C18" w:rsidRDefault="00DA6224">
      <w:pPr>
        <w:widowControl/>
        <w:jc w:val="center"/>
        <w:rPr>
          <w:rFonts w:asciiTheme="majorEastAsia" w:eastAsiaTheme="majorEastAsia" w:hAnsiTheme="majorEastAsia"/>
          <w:b/>
          <w:spacing w:val="-20"/>
          <w:sz w:val="28"/>
          <w:szCs w:val="28"/>
        </w:rPr>
      </w:pPr>
      <w:r w:rsidRPr="00121C18">
        <w:rPr>
          <w:rFonts w:asciiTheme="majorEastAsia" w:eastAsiaTheme="majorEastAsia" w:hAnsiTheme="majorEastAsia" w:hint="eastAsia"/>
          <w:b/>
          <w:spacing w:val="-20"/>
          <w:sz w:val="28"/>
          <w:szCs w:val="28"/>
        </w:rPr>
        <w:t>本科教学审核评估整改</w:t>
      </w:r>
      <w:r w:rsidR="0037611B" w:rsidRPr="00121C18">
        <w:rPr>
          <w:rFonts w:asciiTheme="majorEastAsia" w:eastAsiaTheme="majorEastAsia" w:hAnsiTheme="majorEastAsia" w:hint="eastAsia"/>
          <w:b/>
          <w:spacing w:val="-20"/>
          <w:sz w:val="28"/>
          <w:szCs w:val="28"/>
        </w:rPr>
        <w:t>宣传</w:t>
      </w:r>
      <w:bookmarkStart w:id="0" w:name="_GoBack"/>
      <w:bookmarkEnd w:id="0"/>
      <w:r w:rsidRPr="00121C18">
        <w:rPr>
          <w:rFonts w:asciiTheme="majorEastAsia" w:eastAsiaTheme="majorEastAsia" w:hAnsiTheme="majorEastAsia" w:hint="eastAsia"/>
          <w:b/>
          <w:spacing w:val="-20"/>
          <w:sz w:val="28"/>
          <w:szCs w:val="28"/>
        </w:rPr>
        <w:t>手册</w:t>
      </w:r>
    </w:p>
    <w:p w:rsidR="004060D1" w:rsidRDefault="004060D1">
      <w:pPr>
        <w:widowControl/>
        <w:jc w:val="left"/>
        <w:rPr>
          <w:rFonts w:asciiTheme="majorEastAsia" w:eastAsiaTheme="majorEastAsia" w:hAnsiTheme="majorEastAsia"/>
          <w:b/>
          <w:sz w:val="24"/>
          <w:szCs w:val="24"/>
        </w:rPr>
      </w:pPr>
    </w:p>
    <w:p w:rsidR="004060D1" w:rsidRDefault="004060D1">
      <w:pPr>
        <w:widowControl/>
        <w:jc w:val="center"/>
        <w:rPr>
          <w:rFonts w:asciiTheme="majorEastAsia" w:eastAsiaTheme="majorEastAsia" w:hAnsiTheme="majorEastAsia"/>
          <w:b/>
          <w:sz w:val="24"/>
          <w:szCs w:val="24"/>
        </w:rPr>
      </w:pPr>
    </w:p>
    <w:p w:rsidR="004060D1" w:rsidRDefault="00DA6224">
      <w:pPr>
        <w:widowControl/>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anchor distT="0" distB="0" distL="114300" distR="114300" simplePos="0" relativeHeight="251658240" behindDoc="1" locked="0" layoutInCell="1" allowOverlap="1">
            <wp:simplePos x="0" y="0"/>
            <wp:positionH relativeFrom="column">
              <wp:posOffset>609600</wp:posOffset>
            </wp:positionH>
            <wp:positionV relativeFrom="paragraph">
              <wp:posOffset>76200</wp:posOffset>
            </wp:positionV>
            <wp:extent cx="1164590" cy="1073785"/>
            <wp:effectExtent l="0" t="0" r="16510" b="12065"/>
            <wp:wrapNone/>
            <wp:docPr id="2" name="图片 2" descr="教务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务处logo"/>
                    <pic:cNvPicPr>
                      <a:picLocks noChangeAspect="1"/>
                    </pic:cNvPicPr>
                  </pic:nvPicPr>
                  <pic:blipFill>
                    <a:blip r:embed="rId8" cstate="print"/>
                    <a:stretch>
                      <a:fillRect/>
                    </a:stretch>
                  </pic:blipFill>
                  <pic:spPr>
                    <a:xfrm>
                      <a:off x="0" y="0"/>
                      <a:ext cx="1164590" cy="1073785"/>
                    </a:xfrm>
                    <a:prstGeom prst="rect">
                      <a:avLst/>
                    </a:prstGeom>
                  </pic:spPr>
                </pic:pic>
              </a:graphicData>
            </a:graphic>
          </wp:anchor>
        </w:drawing>
      </w:r>
    </w:p>
    <w:p w:rsidR="004060D1" w:rsidRDefault="004060D1">
      <w:pPr>
        <w:widowControl/>
        <w:jc w:val="center"/>
        <w:rPr>
          <w:rFonts w:asciiTheme="majorEastAsia" w:eastAsiaTheme="majorEastAsia" w:hAnsiTheme="majorEastAsia"/>
          <w:b/>
          <w:sz w:val="24"/>
          <w:szCs w:val="24"/>
        </w:rPr>
      </w:pPr>
    </w:p>
    <w:p w:rsidR="004060D1" w:rsidRDefault="004060D1">
      <w:pPr>
        <w:widowControl/>
        <w:jc w:val="center"/>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4060D1">
      <w:pPr>
        <w:widowControl/>
        <w:jc w:val="left"/>
        <w:rPr>
          <w:rFonts w:asciiTheme="majorEastAsia" w:eastAsiaTheme="majorEastAsia" w:hAnsiTheme="majorEastAsia"/>
          <w:b/>
          <w:sz w:val="24"/>
          <w:szCs w:val="24"/>
        </w:rPr>
      </w:pPr>
    </w:p>
    <w:p w:rsidR="004060D1" w:rsidRDefault="00DA6224">
      <w:pPr>
        <w:widowControl/>
        <w:jc w:val="center"/>
        <w:rPr>
          <w:rFonts w:asciiTheme="majorEastAsia" w:eastAsiaTheme="majorEastAsia" w:hAnsiTheme="majorEastAsia"/>
          <w:b/>
          <w:sz w:val="24"/>
          <w:szCs w:val="24"/>
        </w:rPr>
        <w:sectPr w:rsidR="004060D1">
          <w:footerReference w:type="even" r:id="rId9"/>
          <w:pgSz w:w="7314" w:h="10376"/>
          <w:pgMar w:top="1440" w:right="1803" w:bottom="1440" w:left="1803" w:header="851" w:footer="992" w:gutter="0"/>
          <w:cols w:space="425"/>
          <w:docGrid w:type="lines" w:linePitch="312"/>
        </w:sectPr>
      </w:pPr>
      <w:r>
        <w:rPr>
          <w:rFonts w:asciiTheme="majorEastAsia" w:eastAsiaTheme="majorEastAsia" w:hAnsiTheme="majorEastAsia" w:hint="eastAsia"/>
          <w:b/>
          <w:sz w:val="24"/>
          <w:szCs w:val="24"/>
        </w:rPr>
        <w:t>德州学院教务处</w:t>
      </w:r>
    </w:p>
    <w:p w:rsidR="004060D1" w:rsidRDefault="00DA6224">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目录</w:t>
      </w:r>
    </w:p>
    <w:p w:rsidR="004060D1" w:rsidRDefault="00FA16CE">
      <w:pPr>
        <w:pStyle w:val="10"/>
        <w:spacing w:line="360" w:lineRule="auto"/>
        <w:rPr>
          <w:b w:val="0"/>
          <w:noProof/>
          <w:sz w:val="24"/>
          <w:szCs w:val="24"/>
        </w:rPr>
      </w:pPr>
      <w:r>
        <w:rPr>
          <w:rFonts w:asciiTheme="majorEastAsia" w:eastAsiaTheme="majorEastAsia" w:hAnsiTheme="majorEastAsia"/>
          <w:sz w:val="30"/>
          <w:szCs w:val="30"/>
        </w:rPr>
        <w:fldChar w:fldCharType="begin"/>
      </w:r>
      <w:r w:rsidR="00DA6224">
        <w:rPr>
          <w:rFonts w:asciiTheme="majorEastAsia" w:eastAsiaTheme="majorEastAsia" w:hAnsiTheme="majorEastAsia"/>
          <w:sz w:val="30"/>
          <w:szCs w:val="30"/>
        </w:rPr>
        <w:instrText xml:space="preserve"> TOC \o "1-3" \h \z \u </w:instrText>
      </w:r>
      <w:r>
        <w:rPr>
          <w:rFonts w:asciiTheme="majorEastAsia" w:eastAsiaTheme="majorEastAsia" w:hAnsiTheme="majorEastAsia"/>
          <w:sz w:val="30"/>
          <w:szCs w:val="30"/>
        </w:rPr>
        <w:fldChar w:fldCharType="separate"/>
      </w:r>
      <w:hyperlink w:anchor="_Toc9934585" w:history="1">
        <w:r w:rsidR="00DA6224">
          <w:rPr>
            <w:rStyle w:val="a6"/>
            <w:rFonts w:hint="eastAsia"/>
            <w:noProof/>
            <w:sz w:val="24"/>
            <w:szCs w:val="24"/>
          </w:rPr>
          <w:t>一、办学定位与目标</w:t>
        </w:r>
        <w:r w:rsidR="00DA6224">
          <w:rPr>
            <w:noProof/>
            <w:sz w:val="24"/>
            <w:szCs w:val="24"/>
          </w:rPr>
          <w:tab/>
        </w:r>
        <w:r>
          <w:rPr>
            <w:noProof/>
            <w:sz w:val="24"/>
            <w:szCs w:val="24"/>
          </w:rPr>
          <w:fldChar w:fldCharType="begin"/>
        </w:r>
        <w:r w:rsidR="00DA6224">
          <w:rPr>
            <w:noProof/>
            <w:sz w:val="24"/>
            <w:szCs w:val="24"/>
          </w:rPr>
          <w:instrText xml:space="preserve"> PAGEREF _Toc9934585 \h </w:instrText>
        </w:r>
        <w:r>
          <w:rPr>
            <w:noProof/>
            <w:sz w:val="24"/>
            <w:szCs w:val="24"/>
          </w:rPr>
        </w:r>
        <w:r>
          <w:rPr>
            <w:noProof/>
            <w:sz w:val="24"/>
            <w:szCs w:val="24"/>
          </w:rPr>
          <w:fldChar w:fldCharType="separate"/>
        </w:r>
        <w:r w:rsidR="000162FC">
          <w:rPr>
            <w:noProof/>
            <w:sz w:val="24"/>
            <w:szCs w:val="24"/>
          </w:rPr>
          <w:t>1</w:t>
        </w:r>
        <w:r>
          <w:rPr>
            <w:noProof/>
            <w:sz w:val="24"/>
            <w:szCs w:val="24"/>
          </w:rPr>
          <w:fldChar w:fldCharType="end"/>
        </w:r>
      </w:hyperlink>
    </w:p>
    <w:p w:rsidR="004060D1" w:rsidRDefault="00FA16CE">
      <w:pPr>
        <w:pStyle w:val="20"/>
        <w:rPr>
          <w:noProof/>
          <w:sz w:val="24"/>
          <w:szCs w:val="24"/>
        </w:rPr>
      </w:pPr>
      <w:hyperlink w:anchor="_Toc9934586" w:history="1">
        <w:r w:rsidR="00DA6224">
          <w:rPr>
            <w:rStyle w:val="a6"/>
            <w:noProof/>
            <w:sz w:val="24"/>
            <w:szCs w:val="24"/>
          </w:rPr>
          <w:t>1.</w:t>
        </w:r>
        <w:r w:rsidR="00DA6224">
          <w:rPr>
            <w:rStyle w:val="a6"/>
            <w:rFonts w:hint="eastAsia"/>
            <w:noProof/>
            <w:sz w:val="24"/>
            <w:szCs w:val="24"/>
          </w:rPr>
          <w:t>办学定位内涵</w:t>
        </w:r>
        <w:r w:rsidR="00DA6224">
          <w:rPr>
            <w:noProof/>
            <w:sz w:val="24"/>
            <w:szCs w:val="24"/>
          </w:rPr>
          <w:tab/>
        </w:r>
        <w:r>
          <w:rPr>
            <w:noProof/>
            <w:sz w:val="24"/>
            <w:szCs w:val="24"/>
          </w:rPr>
          <w:fldChar w:fldCharType="begin"/>
        </w:r>
        <w:r w:rsidR="00DA6224">
          <w:rPr>
            <w:noProof/>
            <w:sz w:val="24"/>
            <w:szCs w:val="24"/>
          </w:rPr>
          <w:instrText xml:space="preserve"> PAGEREF _Toc9934586 \h </w:instrText>
        </w:r>
        <w:r>
          <w:rPr>
            <w:noProof/>
            <w:sz w:val="24"/>
            <w:szCs w:val="24"/>
          </w:rPr>
        </w:r>
        <w:r>
          <w:rPr>
            <w:noProof/>
            <w:sz w:val="24"/>
            <w:szCs w:val="24"/>
          </w:rPr>
          <w:fldChar w:fldCharType="separate"/>
        </w:r>
        <w:r w:rsidR="000162FC">
          <w:rPr>
            <w:noProof/>
            <w:sz w:val="24"/>
            <w:szCs w:val="24"/>
          </w:rPr>
          <w:t>2</w:t>
        </w:r>
        <w:r>
          <w:rPr>
            <w:noProof/>
            <w:sz w:val="24"/>
            <w:szCs w:val="24"/>
          </w:rPr>
          <w:fldChar w:fldCharType="end"/>
        </w:r>
      </w:hyperlink>
    </w:p>
    <w:p w:rsidR="004060D1" w:rsidRDefault="00FA16CE">
      <w:pPr>
        <w:pStyle w:val="20"/>
        <w:rPr>
          <w:noProof/>
          <w:sz w:val="24"/>
          <w:szCs w:val="24"/>
        </w:rPr>
      </w:pPr>
      <w:hyperlink w:anchor="_Toc9934587" w:history="1">
        <w:r w:rsidR="00DA6224">
          <w:rPr>
            <w:rStyle w:val="a6"/>
            <w:noProof/>
            <w:sz w:val="24"/>
            <w:szCs w:val="24"/>
          </w:rPr>
          <w:t>2.</w:t>
        </w:r>
        <w:r w:rsidR="00DA6224">
          <w:rPr>
            <w:rStyle w:val="a6"/>
            <w:rFonts w:hint="eastAsia"/>
            <w:noProof/>
            <w:sz w:val="24"/>
            <w:szCs w:val="24"/>
          </w:rPr>
          <w:t>办学层次</w:t>
        </w:r>
        <w:r w:rsidR="00DA6224">
          <w:rPr>
            <w:noProof/>
            <w:sz w:val="24"/>
            <w:szCs w:val="24"/>
          </w:rPr>
          <w:tab/>
        </w:r>
        <w:r>
          <w:rPr>
            <w:noProof/>
            <w:sz w:val="24"/>
            <w:szCs w:val="24"/>
          </w:rPr>
          <w:fldChar w:fldCharType="begin"/>
        </w:r>
        <w:r w:rsidR="00DA6224">
          <w:rPr>
            <w:noProof/>
            <w:sz w:val="24"/>
            <w:szCs w:val="24"/>
          </w:rPr>
          <w:instrText xml:space="preserve"> PAGEREF _Toc9934587 \h </w:instrText>
        </w:r>
        <w:r>
          <w:rPr>
            <w:noProof/>
            <w:sz w:val="24"/>
            <w:szCs w:val="24"/>
          </w:rPr>
        </w:r>
        <w:r>
          <w:rPr>
            <w:noProof/>
            <w:sz w:val="24"/>
            <w:szCs w:val="24"/>
          </w:rPr>
          <w:fldChar w:fldCharType="separate"/>
        </w:r>
        <w:r w:rsidR="000162FC">
          <w:rPr>
            <w:noProof/>
            <w:sz w:val="24"/>
            <w:szCs w:val="24"/>
          </w:rPr>
          <w:t>2</w:t>
        </w:r>
        <w:r>
          <w:rPr>
            <w:noProof/>
            <w:sz w:val="24"/>
            <w:szCs w:val="24"/>
          </w:rPr>
          <w:fldChar w:fldCharType="end"/>
        </w:r>
      </w:hyperlink>
    </w:p>
    <w:p w:rsidR="004060D1" w:rsidRDefault="00FA16CE">
      <w:pPr>
        <w:pStyle w:val="20"/>
        <w:rPr>
          <w:noProof/>
          <w:sz w:val="24"/>
          <w:szCs w:val="24"/>
        </w:rPr>
      </w:pPr>
      <w:hyperlink w:anchor="_Toc9934588" w:history="1">
        <w:r w:rsidR="00DA6224">
          <w:rPr>
            <w:rStyle w:val="a6"/>
            <w:noProof/>
            <w:sz w:val="24"/>
            <w:szCs w:val="24"/>
          </w:rPr>
          <w:t>3.</w:t>
        </w:r>
        <w:r w:rsidR="00DA6224">
          <w:rPr>
            <w:rStyle w:val="a6"/>
            <w:rFonts w:hint="eastAsia"/>
            <w:noProof/>
            <w:sz w:val="24"/>
            <w:szCs w:val="24"/>
          </w:rPr>
          <w:t>在办学定位和人才培养目标及“创新性应用型人才”培养目标的内涵宣传方面</w:t>
        </w:r>
        <w:r w:rsidR="00DA6224">
          <w:rPr>
            <w:noProof/>
            <w:sz w:val="24"/>
            <w:szCs w:val="24"/>
          </w:rPr>
          <w:tab/>
        </w:r>
        <w:r>
          <w:rPr>
            <w:noProof/>
            <w:sz w:val="24"/>
            <w:szCs w:val="24"/>
          </w:rPr>
          <w:fldChar w:fldCharType="begin"/>
        </w:r>
        <w:r w:rsidR="00DA6224">
          <w:rPr>
            <w:noProof/>
            <w:sz w:val="24"/>
            <w:szCs w:val="24"/>
          </w:rPr>
          <w:instrText xml:space="preserve"> PAGEREF _Toc9934588 \h </w:instrText>
        </w:r>
        <w:r>
          <w:rPr>
            <w:noProof/>
            <w:sz w:val="24"/>
            <w:szCs w:val="24"/>
          </w:rPr>
        </w:r>
        <w:r>
          <w:rPr>
            <w:noProof/>
            <w:sz w:val="24"/>
            <w:szCs w:val="24"/>
          </w:rPr>
          <w:fldChar w:fldCharType="separate"/>
        </w:r>
        <w:r w:rsidR="000162FC">
          <w:rPr>
            <w:noProof/>
            <w:sz w:val="24"/>
            <w:szCs w:val="24"/>
          </w:rPr>
          <w:t>3</w:t>
        </w:r>
        <w:r>
          <w:rPr>
            <w:noProof/>
            <w:sz w:val="24"/>
            <w:szCs w:val="24"/>
          </w:rPr>
          <w:fldChar w:fldCharType="end"/>
        </w:r>
      </w:hyperlink>
    </w:p>
    <w:p w:rsidR="004060D1" w:rsidRDefault="00FA16CE">
      <w:pPr>
        <w:pStyle w:val="20"/>
        <w:rPr>
          <w:noProof/>
          <w:sz w:val="24"/>
          <w:szCs w:val="24"/>
        </w:rPr>
      </w:pPr>
      <w:hyperlink w:anchor="_Toc9934589" w:history="1">
        <w:r w:rsidR="00DA6224">
          <w:rPr>
            <w:rStyle w:val="a6"/>
            <w:noProof/>
            <w:sz w:val="24"/>
            <w:szCs w:val="24"/>
          </w:rPr>
          <w:t>4.</w:t>
        </w:r>
        <w:r w:rsidR="00DA6224">
          <w:rPr>
            <w:rStyle w:val="a6"/>
            <w:rFonts w:hint="eastAsia"/>
            <w:noProof/>
            <w:sz w:val="24"/>
            <w:szCs w:val="24"/>
          </w:rPr>
          <w:t>办学定位和人才培养总目标在人才培养方案以及学校相关制度中的贯彻和落实方面</w:t>
        </w:r>
        <w:r w:rsidR="00DA6224">
          <w:rPr>
            <w:noProof/>
            <w:sz w:val="24"/>
            <w:szCs w:val="24"/>
          </w:rPr>
          <w:tab/>
        </w:r>
        <w:r>
          <w:rPr>
            <w:noProof/>
            <w:sz w:val="24"/>
            <w:szCs w:val="24"/>
          </w:rPr>
          <w:fldChar w:fldCharType="begin"/>
        </w:r>
        <w:r w:rsidR="00DA6224">
          <w:rPr>
            <w:noProof/>
            <w:sz w:val="24"/>
            <w:szCs w:val="24"/>
          </w:rPr>
          <w:instrText xml:space="preserve"> PAGEREF _Toc9934589 \h </w:instrText>
        </w:r>
        <w:r>
          <w:rPr>
            <w:noProof/>
            <w:sz w:val="24"/>
            <w:szCs w:val="24"/>
          </w:rPr>
        </w:r>
        <w:r>
          <w:rPr>
            <w:noProof/>
            <w:sz w:val="24"/>
            <w:szCs w:val="24"/>
          </w:rPr>
          <w:fldChar w:fldCharType="separate"/>
        </w:r>
        <w:r w:rsidR="000162FC">
          <w:rPr>
            <w:noProof/>
            <w:sz w:val="24"/>
            <w:szCs w:val="24"/>
          </w:rPr>
          <w:t>4</w:t>
        </w:r>
        <w:r>
          <w:rPr>
            <w:noProof/>
            <w:sz w:val="24"/>
            <w:szCs w:val="24"/>
          </w:rPr>
          <w:fldChar w:fldCharType="end"/>
        </w:r>
      </w:hyperlink>
    </w:p>
    <w:p w:rsidR="004060D1" w:rsidRDefault="00FA16CE">
      <w:pPr>
        <w:pStyle w:val="20"/>
        <w:rPr>
          <w:noProof/>
          <w:sz w:val="24"/>
          <w:szCs w:val="24"/>
        </w:rPr>
      </w:pPr>
      <w:hyperlink w:anchor="_Toc9934590" w:history="1">
        <w:r w:rsidR="00DA6224">
          <w:rPr>
            <w:rStyle w:val="a6"/>
            <w:noProof/>
            <w:kern w:val="44"/>
            <w:sz w:val="24"/>
            <w:szCs w:val="24"/>
          </w:rPr>
          <w:t>5.</w:t>
        </w:r>
        <w:r w:rsidR="00DA6224">
          <w:rPr>
            <w:rStyle w:val="a6"/>
            <w:rFonts w:hint="eastAsia"/>
            <w:noProof/>
            <w:kern w:val="44"/>
            <w:sz w:val="24"/>
            <w:szCs w:val="24"/>
          </w:rPr>
          <w:t>为突出教学中心地位，提高职能部门为教学中心工作服务的意识方面</w:t>
        </w:r>
        <w:r w:rsidR="00DA6224">
          <w:rPr>
            <w:noProof/>
            <w:sz w:val="24"/>
            <w:szCs w:val="24"/>
          </w:rPr>
          <w:tab/>
        </w:r>
        <w:r>
          <w:rPr>
            <w:noProof/>
            <w:sz w:val="24"/>
            <w:szCs w:val="24"/>
          </w:rPr>
          <w:fldChar w:fldCharType="begin"/>
        </w:r>
        <w:r w:rsidR="00DA6224">
          <w:rPr>
            <w:noProof/>
            <w:sz w:val="24"/>
            <w:szCs w:val="24"/>
          </w:rPr>
          <w:instrText xml:space="preserve"> PAGEREF _Toc9934590 \h </w:instrText>
        </w:r>
        <w:r>
          <w:rPr>
            <w:noProof/>
            <w:sz w:val="24"/>
            <w:szCs w:val="24"/>
          </w:rPr>
        </w:r>
        <w:r>
          <w:rPr>
            <w:noProof/>
            <w:sz w:val="24"/>
            <w:szCs w:val="24"/>
          </w:rPr>
          <w:fldChar w:fldCharType="separate"/>
        </w:r>
        <w:r w:rsidR="000162FC">
          <w:rPr>
            <w:noProof/>
            <w:sz w:val="24"/>
            <w:szCs w:val="24"/>
          </w:rPr>
          <w:t>4</w:t>
        </w:r>
        <w:r>
          <w:rPr>
            <w:noProof/>
            <w:sz w:val="24"/>
            <w:szCs w:val="24"/>
          </w:rPr>
          <w:fldChar w:fldCharType="end"/>
        </w:r>
      </w:hyperlink>
    </w:p>
    <w:p w:rsidR="004060D1" w:rsidRDefault="00FA16CE">
      <w:pPr>
        <w:pStyle w:val="10"/>
        <w:spacing w:line="360" w:lineRule="auto"/>
        <w:rPr>
          <w:b w:val="0"/>
          <w:noProof/>
          <w:sz w:val="24"/>
          <w:szCs w:val="24"/>
        </w:rPr>
      </w:pPr>
      <w:hyperlink w:anchor="_Toc9934591" w:history="1">
        <w:r w:rsidR="00DA6224">
          <w:rPr>
            <w:rStyle w:val="a6"/>
            <w:rFonts w:hint="eastAsia"/>
            <w:noProof/>
            <w:sz w:val="24"/>
            <w:szCs w:val="24"/>
          </w:rPr>
          <w:t>二、师资队伍</w:t>
        </w:r>
        <w:r w:rsidR="00DA6224">
          <w:rPr>
            <w:noProof/>
            <w:sz w:val="24"/>
            <w:szCs w:val="24"/>
          </w:rPr>
          <w:tab/>
        </w:r>
        <w:r>
          <w:rPr>
            <w:noProof/>
            <w:sz w:val="24"/>
            <w:szCs w:val="24"/>
          </w:rPr>
          <w:fldChar w:fldCharType="begin"/>
        </w:r>
        <w:r w:rsidR="00DA6224">
          <w:rPr>
            <w:noProof/>
            <w:sz w:val="24"/>
            <w:szCs w:val="24"/>
          </w:rPr>
          <w:instrText xml:space="preserve"> PAGEREF _Toc9934591 \h </w:instrText>
        </w:r>
        <w:r>
          <w:rPr>
            <w:noProof/>
            <w:sz w:val="24"/>
            <w:szCs w:val="24"/>
          </w:rPr>
        </w:r>
        <w:r>
          <w:rPr>
            <w:noProof/>
            <w:sz w:val="24"/>
            <w:szCs w:val="24"/>
          </w:rPr>
          <w:fldChar w:fldCharType="separate"/>
        </w:r>
        <w:r w:rsidR="000162FC">
          <w:rPr>
            <w:noProof/>
            <w:sz w:val="24"/>
            <w:szCs w:val="24"/>
          </w:rPr>
          <w:t>7</w:t>
        </w:r>
        <w:r>
          <w:rPr>
            <w:noProof/>
            <w:sz w:val="24"/>
            <w:szCs w:val="24"/>
          </w:rPr>
          <w:fldChar w:fldCharType="end"/>
        </w:r>
      </w:hyperlink>
    </w:p>
    <w:p w:rsidR="004060D1" w:rsidRDefault="00FA16CE">
      <w:pPr>
        <w:pStyle w:val="20"/>
        <w:rPr>
          <w:noProof/>
          <w:sz w:val="24"/>
          <w:szCs w:val="24"/>
        </w:rPr>
      </w:pPr>
      <w:hyperlink w:anchor="_Toc9934592" w:history="1">
        <w:r w:rsidR="00DA6224">
          <w:rPr>
            <w:rStyle w:val="a6"/>
            <w:noProof/>
            <w:sz w:val="24"/>
            <w:szCs w:val="24"/>
          </w:rPr>
          <w:t>6.</w:t>
        </w:r>
        <w:r w:rsidR="00DA6224">
          <w:rPr>
            <w:rStyle w:val="a6"/>
            <w:rFonts w:hint="eastAsia"/>
            <w:noProof/>
            <w:sz w:val="24"/>
            <w:szCs w:val="24"/>
          </w:rPr>
          <w:t>师资队伍建设方面，我校在高水平教师队伍建设取得的成效</w:t>
        </w:r>
        <w:r w:rsidR="00DA6224">
          <w:rPr>
            <w:noProof/>
            <w:sz w:val="24"/>
            <w:szCs w:val="24"/>
          </w:rPr>
          <w:tab/>
        </w:r>
        <w:r>
          <w:rPr>
            <w:noProof/>
            <w:sz w:val="24"/>
            <w:szCs w:val="24"/>
          </w:rPr>
          <w:fldChar w:fldCharType="begin"/>
        </w:r>
        <w:r w:rsidR="00DA6224">
          <w:rPr>
            <w:noProof/>
            <w:sz w:val="24"/>
            <w:szCs w:val="24"/>
          </w:rPr>
          <w:instrText xml:space="preserve"> PAGEREF _Toc9934592 \h </w:instrText>
        </w:r>
        <w:r>
          <w:rPr>
            <w:noProof/>
            <w:sz w:val="24"/>
            <w:szCs w:val="24"/>
          </w:rPr>
        </w:r>
        <w:r>
          <w:rPr>
            <w:noProof/>
            <w:sz w:val="24"/>
            <w:szCs w:val="24"/>
          </w:rPr>
          <w:fldChar w:fldCharType="separate"/>
        </w:r>
        <w:r w:rsidR="000162FC">
          <w:rPr>
            <w:noProof/>
            <w:sz w:val="24"/>
            <w:szCs w:val="24"/>
          </w:rPr>
          <w:t>8</w:t>
        </w:r>
        <w:r>
          <w:rPr>
            <w:noProof/>
            <w:sz w:val="24"/>
            <w:szCs w:val="24"/>
          </w:rPr>
          <w:fldChar w:fldCharType="end"/>
        </w:r>
      </w:hyperlink>
    </w:p>
    <w:p w:rsidR="004060D1" w:rsidRDefault="00FA16CE">
      <w:pPr>
        <w:pStyle w:val="20"/>
        <w:rPr>
          <w:noProof/>
          <w:sz w:val="24"/>
          <w:szCs w:val="24"/>
        </w:rPr>
      </w:pPr>
      <w:hyperlink w:anchor="_Toc9934593" w:history="1">
        <w:r w:rsidR="00DA6224">
          <w:rPr>
            <w:rStyle w:val="a6"/>
            <w:noProof/>
            <w:sz w:val="24"/>
            <w:szCs w:val="24"/>
          </w:rPr>
          <w:t>7.</w:t>
        </w:r>
        <w:r w:rsidR="00DA6224">
          <w:rPr>
            <w:rStyle w:val="a6"/>
            <w:rFonts w:hint="eastAsia"/>
            <w:noProof/>
            <w:sz w:val="24"/>
            <w:szCs w:val="24"/>
          </w:rPr>
          <w:t>教师教学水平和教学艺术方面</w:t>
        </w:r>
        <w:r w:rsidR="00DA6224">
          <w:rPr>
            <w:noProof/>
            <w:sz w:val="24"/>
            <w:szCs w:val="24"/>
          </w:rPr>
          <w:tab/>
        </w:r>
        <w:r>
          <w:rPr>
            <w:noProof/>
            <w:sz w:val="24"/>
            <w:szCs w:val="24"/>
          </w:rPr>
          <w:fldChar w:fldCharType="begin"/>
        </w:r>
        <w:r w:rsidR="00DA6224">
          <w:rPr>
            <w:noProof/>
            <w:sz w:val="24"/>
            <w:szCs w:val="24"/>
          </w:rPr>
          <w:instrText xml:space="preserve"> PAGEREF _Toc9934593 \h </w:instrText>
        </w:r>
        <w:r>
          <w:rPr>
            <w:noProof/>
            <w:sz w:val="24"/>
            <w:szCs w:val="24"/>
          </w:rPr>
        </w:r>
        <w:r>
          <w:rPr>
            <w:noProof/>
            <w:sz w:val="24"/>
            <w:szCs w:val="24"/>
          </w:rPr>
          <w:fldChar w:fldCharType="separate"/>
        </w:r>
        <w:r w:rsidR="000162FC">
          <w:rPr>
            <w:noProof/>
            <w:sz w:val="24"/>
            <w:szCs w:val="24"/>
          </w:rPr>
          <w:t>9</w:t>
        </w:r>
        <w:r>
          <w:rPr>
            <w:noProof/>
            <w:sz w:val="24"/>
            <w:szCs w:val="24"/>
          </w:rPr>
          <w:fldChar w:fldCharType="end"/>
        </w:r>
      </w:hyperlink>
    </w:p>
    <w:p w:rsidR="004060D1" w:rsidRDefault="00FA16CE">
      <w:pPr>
        <w:pStyle w:val="20"/>
        <w:rPr>
          <w:noProof/>
          <w:sz w:val="24"/>
          <w:szCs w:val="24"/>
        </w:rPr>
      </w:pPr>
      <w:hyperlink w:anchor="_Toc9934594" w:history="1">
        <w:r w:rsidR="00DA6224">
          <w:rPr>
            <w:rStyle w:val="a6"/>
            <w:noProof/>
            <w:sz w:val="24"/>
            <w:szCs w:val="24"/>
          </w:rPr>
          <w:t>8.</w:t>
        </w:r>
        <w:r w:rsidR="00DA6224">
          <w:rPr>
            <w:rStyle w:val="a6"/>
            <w:rFonts w:hint="eastAsia"/>
            <w:noProof/>
            <w:sz w:val="24"/>
            <w:szCs w:val="24"/>
          </w:rPr>
          <w:t>教师参与教育教学改革的教学理念和教学方法及教授上课比例方面</w:t>
        </w:r>
        <w:r w:rsidR="00DA6224">
          <w:rPr>
            <w:noProof/>
            <w:sz w:val="24"/>
            <w:szCs w:val="24"/>
          </w:rPr>
          <w:tab/>
        </w:r>
        <w:r>
          <w:rPr>
            <w:noProof/>
            <w:sz w:val="24"/>
            <w:szCs w:val="24"/>
          </w:rPr>
          <w:fldChar w:fldCharType="begin"/>
        </w:r>
        <w:r w:rsidR="00DA6224">
          <w:rPr>
            <w:noProof/>
            <w:sz w:val="24"/>
            <w:szCs w:val="24"/>
          </w:rPr>
          <w:instrText xml:space="preserve"> PAGEREF _Toc9934594 \h </w:instrText>
        </w:r>
        <w:r>
          <w:rPr>
            <w:noProof/>
            <w:sz w:val="24"/>
            <w:szCs w:val="24"/>
          </w:rPr>
        </w:r>
        <w:r>
          <w:rPr>
            <w:noProof/>
            <w:sz w:val="24"/>
            <w:szCs w:val="24"/>
          </w:rPr>
          <w:fldChar w:fldCharType="separate"/>
        </w:r>
        <w:r w:rsidR="000162FC">
          <w:rPr>
            <w:noProof/>
            <w:sz w:val="24"/>
            <w:szCs w:val="24"/>
          </w:rPr>
          <w:t>10</w:t>
        </w:r>
        <w:r>
          <w:rPr>
            <w:noProof/>
            <w:sz w:val="24"/>
            <w:szCs w:val="24"/>
          </w:rPr>
          <w:fldChar w:fldCharType="end"/>
        </w:r>
      </w:hyperlink>
    </w:p>
    <w:p w:rsidR="004060D1" w:rsidRDefault="00FA16CE">
      <w:pPr>
        <w:pStyle w:val="20"/>
        <w:rPr>
          <w:noProof/>
          <w:sz w:val="24"/>
          <w:szCs w:val="24"/>
        </w:rPr>
      </w:pPr>
      <w:hyperlink w:anchor="_Toc9934595" w:history="1">
        <w:r w:rsidR="00DA6224">
          <w:rPr>
            <w:rStyle w:val="a6"/>
            <w:noProof/>
            <w:sz w:val="24"/>
            <w:szCs w:val="24"/>
          </w:rPr>
          <w:t>9.</w:t>
        </w:r>
        <w:r w:rsidR="00DA6224">
          <w:rPr>
            <w:rStyle w:val="a6"/>
            <w:rFonts w:hint="eastAsia"/>
            <w:noProof/>
            <w:sz w:val="24"/>
            <w:szCs w:val="24"/>
          </w:rPr>
          <w:t>教师培训、进修提升水平和能力方面</w:t>
        </w:r>
        <w:r w:rsidR="00DA6224">
          <w:rPr>
            <w:noProof/>
            <w:sz w:val="24"/>
            <w:szCs w:val="24"/>
          </w:rPr>
          <w:tab/>
        </w:r>
        <w:r>
          <w:rPr>
            <w:noProof/>
            <w:sz w:val="24"/>
            <w:szCs w:val="24"/>
          </w:rPr>
          <w:fldChar w:fldCharType="begin"/>
        </w:r>
        <w:r w:rsidR="00DA6224">
          <w:rPr>
            <w:noProof/>
            <w:sz w:val="24"/>
            <w:szCs w:val="24"/>
          </w:rPr>
          <w:instrText xml:space="preserve"> PAGEREF _Toc9934595 \h </w:instrText>
        </w:r>
        <w:r>
          <w:rPr>
            <w:noProof/>
            <w:sz w:val="24"/>
            <w:szCs w:val="24"/>
          </w:rPr>
        </w:r>
        <w:r>
          <w:rPr>
            <w:noProof/>
            <w:sz w:val="24"/>
            <w:szCs w:val="24"/>
          </w:rPr>
          <w:fldChar w:fldCharType="separate"/>
        </w:r>
        <w:r w:rsidR="000162FC">
          <w:rPr>
            <w:noProof/>
            <w:sz w:val="24"/>
            <w:szCs w:val="24"/>
          </w:rPr>
          <w:t>11</w:t>
        </w:r>
        <w:r>
          <w:rPr>
            <w:noProof/>
            <w:sz w:val="24"/>
            <w:szCs w:val="24"/>
          </w:rPr>
          <w:fldChar w:fldCharType="end"/>
        </w:r>
      </w:hyperlink>
    </w:p>
    <w:p w:rsidR="004060D1" w:rsidRDefault="00FA16CE">
      <w:pPr>
        <w:pStyle w:val="20"/>
        <w:rPr>
          <w:noProof/>
          <w:sz w:val="24"/>
          <w:szCs w:val="24"/>
        </w:rPr>
      </w:pPr>
      <w:hyperlink w:anchor="_Toc9934596" w:history="1">
        <w:r w:rsidR="00DA6224">
          <w:rPr>
            <w:rStyle w:val="a6"/>
            <w:noProof/>
            <w:sz w:val="24"/>
            <w:szCs w:val="24"/>
          </w:rPr>
          <w:t>10.</w:t>
        </w:r>
        <w:r w:rsidR="00DA6224">
          <w:rPr>
            <w:rStyle w:val="a6"/>
            <w:rFonts w:hint="eastAsia"/>
            <w:noProof/>
            <w:sz w:val="24"/>
            <w:szCs w:val="24"/>
          </w:rPr>
          <w:t>学科专业之间师资力量和构成方面</w:t>
        </w:r>
        <w:r w:rsidR="00DA6224">
          <w:rPr>
            <w:noProof/>
            <w:sz w:val="24"/>
            <w:szCs w:val="24"/>
          </w:rPr>
          <w:tab/>
        </w:r>
        <w:r>
          <w:rPr>
            <w:noProof/>
            <w:sz w:val="24"/>
            <w:szCs w:val="24"/>
          </w:rPr>
          <w:fldChar w:fldCharType="begin"/>
        </w:r>
        <w:r w:rsidR="00DA6224">
          <w:rPr>
            <w:noProof/>
            <w:sz w:val="24"/>
            <w:szCs w:val="24"/>
          </w:rPr>
          <w:instrText xml:space="preserve"> PAGEREF _Toc9934596 \h </w:instrText>
        </w:r>
        <w:r>
          <w:rPr>
            <w:noProof/>
            <w:sz w:val="24"/>
            <w:szCs w:val="24"/>
          </w:rPr>
        </w:r>
        <w:r>
          <w:rPr>
            <w:noProof/>
            <w:sz w:val="24"/>
            <w:szCs w:val="24"/>
          </w:rPr>
          <w:fldChar w:fldCharType="separate"/>
        </w:r>
        <w:r w:rsidR="000162FC">
          <w:rPr>
            <w:noProof/>
            <w:sz w:val="24"/>
            <w:szCs w:val="24"/>
          </w:rPr>
          <w:t>13</w:t>
        </w:r>
        <w:r>
          <w:rPr>
            <w:noProof/>
            <w:sz w:val="24"/>
            <w:szCs w:val="24"/>
          </w:rPr>
          <w:fldChar w:fldCharType="end"/>
        </w:r>
      </w:hyperlink>
    </w:p>
    <w:p w:rsidR="004060D1" w:rsidRDefault="00FA16CE">
      <w:pPr>
        <w:pStyle w:val="20"/>
        <w:rPr>
          <w:noProof/>
          <w:sz w:val="24"/>
          <w:szCs w:val="24"/>
        </w:rPr>
      </w:pPr>
      <w:hyperlink w:anchor="_Toc9934597" w:history="1">
        <w:r w:rsidR="00DA6224">
          <w:rPr>
            <w:rStyle w:val="a6"/>
            <w:noProof/>
            <w:sz w:val="24"/>
            <w:szCs w:val="24"/>
          </w:rPr>
          <w:t>11.</w:t>
        </w:r>
        <w:r w:rsidR="00DA6224">
          <w:rPr>
            <w:rStyle w:val="a6"/>
            <w:rFonts w:hint="eastAsia"/>
            <w:noProof/>
            <w:sz w:val="24"/>
            <w:szCs w:val="24"/>
          </w:rPr>
          <w:t>“双师型”教师队伍建设方面</w:t>
        </w:r>
        <w:r w:rsidR="00DA6224">
          <w:rPr>
            <w:noProof/>
            <w:sz w:val="24"/>
            <w:szCs w:val="24"/>
          </w:rPr>
          <w:tab/>
        </w:r>
        <w:r>
          <w:rPr>
            <w:noProof/>
            <w:sz w:val="24"/>
            <w:szCs w:val="24"/>
          </w:rPr>
          <w:fldChar w:fldCharType="begin"/>
        </w:r>
        <w:r w:rsidR="00DA6224">
          <w:rPr>
            <w:noProof/>
            <w:sz w:val="24"/>
            <w:szCs w:val="24"/>
          </w:rPr>
          <w:instrText xml:space="preserve"> PAGEREF _Toc9934597 \h </w:instrText>
        </w:r>
        <w:r>
          <w:rPr>
            <w:noProof/>
            <w:sz w:val="24"/>
            <w:szCs w:val="24"/>
          </w:rPr>
        </w:r>
        <w:r>
          <w:rPr>
            <w:noProof/>
            <w:sz w:val="24"/>
            <w:szCs w:val="24"/>
          </w:rPr>
          <w:fldChar w:fldCharType="separate"/>
        </w:r>
        <w:r w:rsidR="000162FC">
          <w:rPr>
            <w:noProof/>
            <w:sz w:val="24"/>
            <w:szCs w:val="24"/>
          </w:rPr>
          <w:t>13</w:t>
        </w:r>
        <w:r>
          <w:rPr>
            <w:noProof/>
            <w:sz w:val="24"/>
            <w:szCs w:val="24"/>
          </w:rPr>
          <w:fldChar w:fldCharType="end"/>
        </w:r>
      </w:hyperlink>
    </w:p>
    <w:p w:rsidR="004060D1" w:rsidRDefault="00FA16CE">
      <w:pPr>
        <w:pStyle w:val="10"/>
        <w:spacing w:line="360" w:lineRule="auto"/>
        <w:rPr>
          <w:b w:val="0"/>
          <w:noProof/>
          <w:sz w:val="24"/>
          <w:szCs w:val="24"/>
        </w:rPr>
      </w:pPr>
      <w:hyperlink w:anchor="_Toc9934598" w:history="1">
        <w:r w:rsidR="00DA6224">
          <w:rPr>
            <w:rStyle w:val="a6"/>
            <w:rFonts w:hint="eastAsia"/>
            <w:noProof/>
            <w:sz w:val="24"/>
            <w:szCs w:val="24"/>
          </w:rPr>
          <w:t>三、教学资源</w:t>
        </w:r>
        <w:r w:rsidR="00DA6224">
          <w:rPr>
            <w:noProof/>
            <w:sz w:val="24"/>
            <w:szCs w:val="24"/>
          </w:rPr>
          <w:tab/>
        </w:r>
        <w:r>
          <w:rPr>
            <w:noProof/>
            <w:sz w:val="24"/>
            <w:szCs w:val="24"/>
          </w:rPr>
          <w:fldChar w:fldCharType="begin"/>
        </w:r>
        <w:r w:rsidR="00DA6224">
          <w:rPr>
            <w:noProof/>
            <w:sz w:val="24"/>
            <w:szCs w:val="24"/>
          </w:rPr>
          <w:instrText xml:space="preserve"> PAGEREF _Toc9934598 \h </w:instrText>
        </w:r>
        <w:r>
          <w:rPr>
            <w:noProof/>
            <w:sz w:val="24"/>
            <w:szCs w:val="24"/>
          </w:rPr>
        </w:r>
        <w:r>
          <w:rPr>
            <w:noProof/>
            <w:sz w:val="24"/>
            <w:szCs w:val="24"/>
          </w:rPr>
          <w:fldChar w:fldCharType="separate"/>
        </w:r>
        <w:r w:rsidR="000162FC">
          <w:rPr>
            <w:noProof/>
            <w:sz w:val="24"/>
            <w:szCs w:val="24"/>
          </w:rPr>
          <w:t>15</w:t>
        </w:r>
        <w:r>
          <w:rPr>
            <w:noProof/>
            <w:sz w:val="24"/>
            <w:szCs w:val="24"/>
          </w:rPr>
          <w:fldChar w:fldCharType="end"/>
        </w:r>
      </w:hyperlink>
    </w:p>
    <w:p w:rsidR="004060D1" w:rsidRDefault="00FA16CE">
      <w:pPr>
        <w:pStyle w:val="20"/>
        <w:rPr>
          <w:noProof/>
          <w:sz w:val="24"/>
          <w:szCs w:val="24"/>
        </w:rPr>
      </w:pPr>
      <w:hyperlink w:anchor="_Toc9934599" w:history="1">
        <w:r w:rsidR="00DA6224">
          <w:rPr>
            <w:rStyle w:val="a6"/>
            <w:noProof/>
            <w:sz w:val="24"/>
            <w:szCs w:val="24"/>
          </w:rPr>
          <w:t>12.</w:t>
        </w:r>
        <w:r w:rsidR="00DA6224">
          <w:rPr>
            <w:rStyle w:val="a6"/>
            <w:rFonts w:hint="eastAsia"/>
            <w:noProof/>
            <w:sz w:val="24"/>
            <w:szCs w:val="24"/>
          </w:rPr>
          <w:t>在办学经费、尤其实验实习实训条件建设方面</w:t>
        </w:r>
        <w:r w:rsidR="00DA6224">
          <w:rPr>
            <w:noProof/>
            <w:sz w:val="24"/>
            <w:szCs w:val="24"/>
          </w:rPr>
          <w:tab/>
        </w:r>
        <w:r>
          <w:rPr>
            <w:noProof/>
            <w:sz w:val="24"/>
            <w:szCs w:val="24"/>
          </w:rPr>
          <w:fldChar w:fldCharType="begin"/>
        </w:r>
        <w:r w:rsidR="00DA6224">
          <w:rPr>
            <w:noProof/>
            <w:sz w:val="24"/>
            <w:szCs w:val="24"/>
          </w:rPr>
          <w:instrText xml:space="preserve"> PAGEREF _Toc9934599 \h </w:instrText>
        </w:r>
        <w:r>
          <w:rPr>
            <w:noProof/>
            <w:sz w:val="24"/>
            <w:szCs w:val="24"/>
          </w:rPr>
        </w:r>
        <w:r>
          <w:rPr>
            <w:noProof/>
            <w:sz w:val="24"/>
            <w:szCs w:val="24"/>
          </w:rPr>
          <w:fldChar w:fldCharType="separate"/>
        </w:r>
        <w:r w:rsidR="000162FC">
          <w:rPr>
            <w:noProof/>
            <w:sz w:val="24"/>
            <w:szCs w:val="24"/>
          </w:rPr>
          <w:t>16</w:t>
        </w:r>
        <w:r>
          <w:rPr>
            <w:noProof/>
            <w:sz w:val="24"/>
            <w:szCs w:val="24"/>
          </w:rPr>
          <w:fldChar w:fldCharType="end"/>
        </w:r>
      </w:hyperlink>
    </w:p>
    <w:p w:rsidR="004060D1" w:rsidRDefault="00FA16CE">
      <w:pPr>
        <w:pStyle w:val="20"/>
        <w:rPr>
          <w:noProof/>
          <w:sz w:val="24"/>
          <w:szCs w:val="24"/>
        </w:rPr>
      </w:pPr>
      <w:hyperlink w:anchor="_Toc9934600" w:history="1">
        <w:r w:rsidR="00DA6224">
          <w:rPr>
            <w:rStyle w:val="a6"/>
            <w:noProof/>
            <w:sz w:val="24"/>
            <w:szCs w:val="24"/>
          </w:rPr>
          <w:t>13.</w:t>
        </w:r>
        <w:r w:rsidR="00DA6224">
          <w:rPr>
            <w:rStyle w:val="a6"/>
            <w:rFonts w:hint="eastAsia"/>
            <w:noProof/>
            <w:sz w:val="24"/>
            <w:szCs w:val="24"/>
          </w:rPr>
          <w:t>人才培养方案制定与执行方面</w:t>
        </w:r>
        <w:r w:rsidR="00DA6224">
          <w:rPr>
            <w:noProof/>
            <w:sz w:val="24"/>
            <w:szCs w:val="24"/>
          </w:rPr>
          <w:tab/>
        </w:r>
        <w:r>
          <w:rPr>
            <w:noProof/>
            <w:sz w:val="24"/>
            <w:szCs w:val="24"/>
          </w:rPr>
          <w:fldChar w:fldCharType="begin"/>
        </w:r>
        <w:r w:rsidR="00DA6224">
          <w:rPr>
            <w:noProof/>
            <w:sz w:val="24"/>
            <w:szCs w:val="24"/>
          </w:rPr>
          <w:instrText xml:space="preserve"> PAGEREF _Toc9934600 \h </w:instrText>
        </w:r>
        <w:r>
          <w:rPr>
            <w:noProof/>
            <w:sz w:val="24"/>
            <w:szCs w:val="24"/>
          </w:rPr>
        </w:r>
        <w:r>
          <w:rPr>
            <w:noProof/>
            <w:sz w:val="24"/>
            <w:szCs w:val="24"/>
          </w:rPr>
          <w:fldChar w:fldCharType="separate"/>
        </w:r>
        <w:r w:rsidR="000162FC">
          <w:rPr>
            <w:noProof/>
            <w:sz w:val="24"/>
            <w:szCs w:val="24"/>
          </w:rPr>
          <w:t>18</w:t>
        </w:r>
        <w:r>
          <w:rPr>
            <w:noProof/>
            <w:sz w:val="24"/>
            <w:szCs w:val="24"/>
          </w:rPr>
          <w:fldChar w:fldCharType="end"/>
        </w:r>
      </w:hyperlink>
    </w:p>
    <w:p w:rsidR="004060D1" w:rsidRDefault="00FA16CE">
      <w:pPr>
        <w:pStyle w:val="20"/>
        <w:rPr>
          <w:noProof/>
          <w:sz w:val="24"/>
          <w:szCs w:val="24"/>
        </w:rPr>
      </w:pPr>
      <w:hyperlink w:anchor="_Toc9934601" w:history="1">
        <w:r w:rsidR="00DA6224">
          <w:rPr>
            <w:rStyle w:val="a6"/>
            <w:noProof/>
            <w:sz w:val="24"/>
            <w:szCs w:val="24"/>
          </w:rPr>
          <w:t>14.</w:t>
        </w:r>
        <w:r w:rsidR="00DA6224">
          <w:rPr>
            <w:rStyle w:val="a6"/>
            <w:rFonts w:hint="eastAsia"/>
            <w:noProof/>
            <w:sz w:val="24"/>
            <w:szCs w:val="24"/>
          </w:rPr>
          <w:t>人才培养方案的制定及监管</w:t>
        </w:r>
        <w:r w:rsidR="00DA6224">
          <w:rPr>
            <w:noProof/>
            <w:sz w:val="24"/>
            <w:szCs w:val="24"/>
          </w:rPr>
          <w:tab/>
        </w:r>
        <w:r>
          <w:rPr>
            <w:noProof/>
            <w:sz w:val="24"/>
            <w:szCs w:val="24"/>
          </w:rPr>
          <w:fldChar w:fldCharType="begin"/>
        </w:r>
        <w:r w:rsidR="00DA6224">
          <w:rPr>
            <w:noProof/>
            <w:sz w:val="24"/>
            <w:szCs w:val="24"/>
          </w:rPr>
          <w:instrText xml:space="preserve"> PAGEREF _Toc9934601 \h </w:instrText>
        </w:r>
        <w:r>
          <w:rPr>
            <w:noProof/>
            <w:sz w:val="24"/>
            <w:szCs w:val="24"/>
          </w:rPr>
        </w:r>
        <w:r>
          <w:rPr>
            <w:noProof/>
            <w:sz w:val="24"/>
            <w:szCs w:val="24"/>
          </w:rPr>
          <w:fldChar w:fldCharType="separate"/>
        </w:r>
        <w:r w:rsidR="000162FC">
          <w:rPr>
            <w:noProof/>
            <w:sz w:val="24"/>
            <w:szCs w:val="24"/>
          </w:rPr>
          <w:t>19</w:t>
        </w:r>
        <w:r>
          <w:rPr>
            <w:noProof/>
            <w:sz w:val="24"/>
            <w:szCs w:val="24"/>
          </w:rPr>
          <w:fldChar w:fldCharType="end"/>
        </w:r>
      </w:hyperlink>
    </w:p>
    <w:p w:rsidR="004060D1" w:rsidRDefault="00FA16CE">
      <w:pPr>
        <w:pStyle w:val="20"/>
        <w:rPr>
          <w:noProof/>
          <w:sz w:val="24"/>
          <w:szCs w:val="24"/>
        </w:rPr>
      </w:pPr>
      <w:hyperlink w:anchor="_Toc9934602" w:history="1">
        <w:r w:rsidR="00DA6224">
          <w:rPr>
            <w:rStyle w:val="a6"/>
            <w:noProof/>
            <w:sz w:val="24"/>
            <w:szCs w:val="24"/>
          </w:rPr>
          <w:t>15.</w:t>
        </w:r>
        <w:r w:rsidR="00DA6224">
          <w:rPr>
            <w:rStyle w:val="a6"/>
            <w:rFonts w:hint="eastAsia"/>
            <w:noProof/>
            <w:sz w:val="24"/>
            <w:szCs w:val="24"/>
          </w:rPr>
          <w:t>优秀课程资源及高水平教材建设</w:t>
        </w:r>
        <w:r w:rsidR="00DA6224">
          <w:rPr>
            <w:noProof/>
            <w:sz w:val="24"/>
            <w:szCs w:val="24"/>
          </w:rPr>
          <w:tab/>
        </w:r>
        <w:r>
          <w:rPr>
            <w:noProof/>
            <w:sz w:val="24"/>
            <w:szCs w:val="24"/>
          </w:rPr>
          <w:fldChar w:fldCharType="begin"/>
        </w:r>
        <w:r w:rsidR="00DA6224">
          <w:rPr>
            <w:noProof/>
            <w:sz w:val="24"/>
            <w:szCs w:val="24"/>
          </w:rPr>
          <w:instrText xml:space="preserve"> PAGEREF _Toc9934602 \h </w:instrText>
        </w:r>
        <w:r>
          <w:rPr>
            <w:noProof/>
            <w:sz w:val="24"/>
            <w:szCs w:val="24"/>
          </w:rPr>
        </w:r>
        <w:r>
          <w:rPr>
            <w:noProof/>
            <w:sz w:val="24"/>
            <w:szCs w:val="24"/>
          </w:rPr>
          <w:fldChar w:fldCharType="separate"/>
        </w:r>
        <w:r w:rsidR="000162FC">
          <w:rPr>
            <w:noProof/>
            <w:sz w:val="24"/>
            <w:szCs w:val="24"/>
          </w:rPr>
          <w:t>20</w:t>
        </w:r>
        <w:r>
          <w:rPr>
            <w:noProof/>
            <w:sz w:val="24"/>
            <w:szCs w:val="24"/>
          </w:rPr>
          <w:fldChar w:fldCharType="end"/>
        </w:r>
      </w:hyperlink>
    </w:p>
    <w:p w:rsidR="004060D1" w:rsidRDefault="00FA16CE">
      <w:pPr>
        <w:pStyle w:val="20"/>
        <w:rPr>
          <w:noProof/>
          <w:sz w:val="24"/>
          <w:szCs w:val="24"/>
        </w:rPr>
      </w:pPr>
      <w:hyperlink w:anchor="_Toc9934603" w:history="1">
        <w:r w:rsidR="00DA6224">
          <w:rPr>
            <w:rStyle w:val="a6"/>
            <w:noProof/>
            <w:sz w:val="24"/>
            <w:szCs w:val="24"/>
          </w:rPr>
          <w:t>16.</w:t>
        </w:r>
        <w:r w:rsidR="00DA6224">
          <w:rPr>
            <w:rStyle w:val="a6"/>
            <w:rFonts w:hint="eastAsia"/>
            <w:noProof/>
            <w:sz w:val="24"/>
            <w:szCs w:val="24"/>
          </w:rPr>
          <w:t>专业建设规划</w:t>
        </w:r>
        <w:r w:rsidR="00DA6224">
          <w:rPr>
            <w:noProof/>
            <w:sz w:val="24"/>
            <w:szCs w:val="24"/>
          </w:rPr>
          <w:tab/>
        </w:r>
        <w:r>
          <w:rPr>
            <w:noProof/>
            <w:sz w:val="24"/>
            <w:szCs w:val="24"/>
          </w:rPr>
          <w:fldChar w:fldCharType="begin"/>
        </w:r>
        <w:r w:rsidR="00DA6224">
          <w:rPr>
            <w:noProof/>
            <w:sz w:val="24"/>
            <w:szCs w:val="24"/>
          </w:rPr>
          <w:instrText xml:space="preserve"> PAGEREF _Toc9934603 \h </w:instrText>
        </w:r>
        <w:r>
          <w:rPr>
            <w:noProof/>
            <w:sz w:val="24"/>
            <w:szCs w:val="24"/>
          </w:rPr>
        </w:r>
        <w:r>
          <w:rPr>
            <w:noProof/>
            <w:sz w:val="24"/>
            <w:szCs w:val="24"/>
          </w:rPr>
          <w:fldChar w:fldCharType="separate"/>
        </w:r>
        <w:r w:rsidR="000162FC">
          <w:rPr>
            <w:noProof/>
            <w:sz w:val="24"/>
            <w:szCs w:val="24"/>
          </w:rPr>
          <w:t>21</w:t>
        </w:r>
        <w:r>
          <w:rPr>
            <w:noProof/>
            <w:sz w:val="24"/>
            <w:szCs w:val="24"/>
          </w:rPr>
          <w:fldChar w:fldCharType="end"/>
        </w:r>
      </w:hyperlink>
    </w:p>
    <w:p w:rsidR="004060D1" w:rsidRDefault="00FA16CE">
      <w:pPr>
        <w:pStyle w:val="20"/>
        <w:rPr>
          <w:noProof/>
          <w:sz w:val="24"/>
          <w:szCs w:val="24"/>
        </w:rPr>
      </w:pPr>
      <w:hyperlink w:anchor="_Toc9934604" w:history="1">
        <w:r w:rsidR="00DA6224">
          <w:rPr>
            <w:rStyle w:val="a6"/>
            <w:noProof/>
            <w:sz w:val="24"/>
            <w:szCs w:val="24"/>
          </w:rPr>
          <w:t>17.</w:t>
        </w:r>
        <w:r w:rsidR="00DA6224">
          <w:rPr>
            <w:rStyle w:val="a6"/>
            <w:rFonts w:hint="eastAsia"/>
            <w:noProof/>
            <w:sz w:val="24"/>
            <w:szCs w:val="24"/>
          </w:rPr>
          <w:t>今后的专业布局及专业变化</w:t>
        </w:r>
        <w:r w:rsidR="00DA6224">
          <w:rPr>
            <w:noProof/>
            <w:sz w:val="24"/>
            <w:szCs w:val="24"/>
          </w:rPr>
          <w:tab/>
        </w:r>
        <w:r>
          <w:rPr>
            <w:noProof/>
            <w:sz w:val="24"/>
            <w:szCs w:val="24"/>
          </w:rPr>
          <w:fldChar w:fldCharType="begin"/>
        </w:r>
        <w:r w:rsidR="00DA6224">
          <w:rPr>
            <w:noProof/>
            <w:sz w:val="24"/>
            <w:szCs w:val="24"/>
          </w:rPr>
          <w:instrText xml:space="preserve"> PAGEREF _Toc9934604 \h </w:instrText>
        </w:r>
        <w:r>
          <w:rPr>
            <w:noProof/>
            <w:sz w:val="24"/>
            <w:szCs w:val="24"/>
          </w:rPr>
        </w:r>
        <w:r>
          <w:rPr>
            <w:noProof/>
            <w:sz w:val="24"/>
            <w:szCs w:val="24"/>
          </w:rPr>
          <w:fldChar w:fldCharType="separate"/>
        </w:r>
        <w:r w:rsidR="000162FC">
          <w:rPr>
            <w:noProof/>
            <w:sz w:val="24"/>
            <w:szCs w:val="24"/>
          </w:rPr>
          <w:t>21</w:t>
        </w:r>
        <w:r>
          <w:rPr>
            <w:noProof/>
            <w:sz w:val="24"/>
            <w:szCs w:val="24"/>
          </w:rPr>
          <w:fldChar w:fldCharType="end"/>
        </w:r>
      </w:hyperlink>
    </w:p>
    <w:p w:rsidR="004060D1" w:rsidRDefault="00FA16CE">
      <w:pPr>
        <w:pStyle w:val="20"/>
        <w:rPr>
          <w:noProof/>
          <w:sz w:val="24"/>
          <w:szCs w:val="24"/>
        </w:rPr>
      </w:pPr>
      <w:hyperlink w:anchor="_Toc9934605" w:history="1">
        <w:r w:rsidR="00DA6224">
          <w:rPr>
            <w:rStyle w:val="a6"/>
            <w:noProof/>
            <w:sz w:val="24"/>
            <w:szCs w:val="24"/>
          </w:rPr>
          <w:t>18.</w:t>
        </w:r>
        <w:r w:rsidR="00DA6224">
          <w:rPr>
            <w:rStyle w:val="a6"/>
            <w:rFonts w:hint="eastAsia"/>
            <w:noProof/>
            <w:sz w:val="24"/>
            <w:szCs w:val="24"/>
          </w:rPr>
          <w:t>积极开发新的课程资源，满足学生选课及学分制改革的需要</w:t>
        </w:r>
        <w:r w:rsidR="00DA6224">
          <w:rPr>
            <w:noProof/>
            <w:sz w:val="24"/>
            <w:szCs w:val="24"/>
          </w:rPr>
          <w:tab/>
        </w:r>
        <w:r>
          <w:rPr>
            <w:noProof/>
            <w:sz w:val="24"/>
            <w:szCs w:val="24"/>
          </w:rPr>
          <w:fldChar w:fldCharType="begin"/>
        </w:r>
        <w:r w:rsidR="00DA6224">
          <w:rPr>
            <w:noProof/>
            <w:sz w:val="24"/>
            <w:szCs w:val="24"/>
          </w:rPr>
          <w:instrText xml:space="preserve"> PAGEREF _Toc9934605 \h </w:instrText>
        </w:r>
        <w:r>
          <w:rPr>
            <w:noProof/>
            <w:sz w:val="24"/>
            <w:szCs w:val="24"/>
          </w:rPr>
        </w:r>
        <w:r>
          <w:rPr>
            <w:noProof/>
            <w:sz w:val="24"/>
            <w:szCs w:val="24"/>
          </w:rPr>
          <w:fldChar w:fldCharType="separate"/>
        </w:r>
        <w:r w:rsidR="000162FC">
          <w:rPr>
            <w:noProof/>
            <w:sz w:val="24"/>
            <w:szCs w:val="24"/>
          </w:rPr>
          <w:t>22</w:t>
        </w:r>
        <w:r>
          <w:rPr>
            <w:noProof/>
            <w:sz w:val="24"/>
            <w:szCs w:val="24"/>
          </w:rPr>
          <w:fldChar w:fldCharType="end"/>
        </w:r>
      </w:hyperlink>
    </w:p>
    <w:p w:rsidR="004060D1" w:rsidRDefault="00FA16CE">
      <w:pPr>
        <w:pStyle w:val="10"/>
        <w:spacing w:line="360" w:lineRule="auto"/>
        <w:rPr>
          <w:b w:val="0"/>
          <w:noProof/>
          <w:sz w:val="24"/>
          <w:szCs w:val="24"/>
        </w:rPr>
      </w:pPr>
      <w:hyperlink w:anchor="_Toc9934606" w:history="1">
        <w:r w:rsidR="00DA6224">
          <w:rPr>
            <w:rStyle w:val="a6"/>
            <w:rFonts w:hint="eastAsia"/>
            <w:noProof/>
            <w:sz w:val="24"/>
            <w:szCs w:val="24"/>
          </w:rPr>
          <w:t>四、培养过程</w:t>
        </w:r>
        <w:r w:rsidR="00DA6224">
          <w:rPr>
            <w:noProof/>
            <w:sz w:val="24"/>
            <w:szCs w:val="24"/>
          </w:rPr>
          <w:tab/>
        </w:r>
        <w:r>
          <w:rPr>
            <w:noProof/>
            <w:sz w:val="24"/>
            <w:szCs w:val="24"/>
          </w:rPr>
          <w:fldChar w:fldCharType="begin"/>
        </w:r>
        <w:r w:rsidR="00DA6224">
          <w:rPr>
            <w:noProof/>
            <w:sz w:val="24"/>
            <w:szCs w:val="24"/>
          </w:rPr>
          <w:instrText xml:space="preserve"> PAGEREF _Toc9934606 \h </w:instrText>
        </w:r>
        <w:r>
          <w:rPr>
            <w:noProof/>
            <w:sz w:val="24"/>
            <w:szCs w:val="24"/>
          </w:rPr>
        </w:r>
        <w:r>
          <w:rPr>
            <w:noProof/>
            <w:sz w:val="24"/>
            <w:szCs w:val="24"/>
          </w:rPr>
          <w:fldChar w:fldCharType="separate"/>
        </w:r>
        <w:r w:rsidR="000162FC">
          <w:rPr>
            <w:noProof/>
            <w:sz w:val="24"/>
            <w:szCs w:val="24"/>
          </w:rPr>
          <w:t>23</w:t>
        </w:r>
        <w:r>
          <w:rPr>
            <w:noProof/>
            <w:sz w:val="24"/>
            <w:szCs w:val="24"/>
          </w:rPr>
          <w:fldChar w:fldCharType="end"/>
        </w:r>
      </w:hyperlink>
    </w:p>
    <w:p w:rsidR="004060D1" w:rsidRDefault="00FA16CE">
      <w:pPr>
        <w:pStyle w:val="20"/>
        <w:rPr>
          <w:noProof/>
          <w:sz w:val="24"/>
          <w:szCs w:val="24"/>
        </w:rPr>
      </w:pPr>
      <w:hyperlink w:anchor="_Toc9934607" w:history="1">
        <w:r w:rsidR="00DA6224">
          <w:rPr>
            <w:rStyle w:val="a6"/>
            <w:noProof/>
            <w:sz w:val="24"/>
            <w:szCs w:val="24"/>
          </w:rPr>
          <w:t>19.</w:t>
        </w:r>
        <w:r w:rsidR="00DA6224">
          <w:rPr>
            <w:rStyle w:val="a6"/>
            <w:rFonts w:hint="eastAsia"/>
            <w:noProof/>
            <w:sz w:val="24"/>
            <w:szCs w:val="24"/>
          </w:rPr>
          <w:t>教学改革在教学单位的落实及教学大纲的执行情况</w:t>
        </w:r>
        <w:r w:rsidR="00DA6224">
          <w:rPr>
            <w:noProof/>
            <w:sz w:val="24"/>
            <w:szCs w:val="24"/>
          </w:rPr>
          <w:tab/>
        </w:r>
        <w:r>
          <w:rPr>
            <w:noProof/>
            <w:sz w:val="24"/>
            <w:szCs w:val="24"/>
          </w:rPr>
          <w:fldChar w:fldCharType="begin"/>
        </w:r>
        <w:r w:rsidR="00DA6224">
          <w:rPr>
            <w:noProof/>
            <w:sz w:val="24"/>
            <w:szCs w:val="24"/>
          </w:rPr>
          <w:instrText xml:space="preserve"> PAGEREF _Toc9934607 \h </w:instrText>
        </w:r>
        <w:r>
          <w:rPr>
            <w:noProof/>
            <w:sz w:val="24"/>
            <w:szCs w:val="24"/>
          </w:rPr>
        </w:r>
        <w:r>
          <w:rPr>
            <w:noProof/>
            <w:sz w:val="24"/>
            <w:szCs w:val="24"/>
          </w:rPr>
          <w:fldChar w:fldCharType="separate"/>
        </w:r>
        <w:r w:rsidR="000162FC">
          <w:rPr>
            <w:noProof/>
            <w:sz w:val="24"/>
            <w:szCs w:val="24"/>
          </w:rPr>
          <w:t>24</w:t>
        </w:r>
        <w:r>
          <w:rPr>
            <w:noProof/>
            <w:sz w:val="24"/>
            <w:szCs w:val="24"/>
          </w:rPr>
          <w:fldChar w:fldCharType="end"/>
        </w:r>
      </w:hyperlink>
    </w:p>
    <w:p w:rsidR="004060D1" w:rsidRDefault="00FA16CE">
      <w:pPr>
        <w:pStyle w:val="20"/>
        <w:rPr>
          <w:noProof/>
          <w:sz w:val="24"/>
          <w:szCs w:val="24"/>
        </w:rPr>
      </w:pPr>
      <w:hyperlink w:anchor="_Toc9934608" w:history="1">
        <w:r w:rsidR="00DA6224">
          <w:rPr>
            <w:rStyle w:val="a6"/>
            <w:noProof/>
            <w:sz w:val="24"/>
            <w:szCs w:val="24"/>
          </w:rPr>
          <w:t>20.</w:t>
        </w:r>
        <w:r w:rsidR="00DA6224">
          <w:rPr>
            <w:rStyle w:val="a6"/>
            <w:rFonts w:hint="eastAsia"/>
            <w:noProof/>
            <w:sz w:val="24"/>
            <w:szCs w:val="24"/>
          </w:rPr>
          <w:t>课程考核管理情况</w:t>
        </w:r>
        <w:r w:rsidR="00DA6224">
          <w:rPr>
            <w:noProof/>
            <w:sz w:val="24"/>
            <w:szCs w:val="24"/>
          </w:rPr>
          <w:tab/>
        </w:r>
        <w:r>
          <w:rPr>
            <w:noProof/>
            <w:sz w:val="24"/>
            <w:szCs w:val="24"/>
          </w:rPr>
          <w:fldChar w:fldCharType="begin"/>
        </w:r>
        <w:r w:rsidR="00DA6224">
          <w:rPr>
            <w:noProof/>
            <w:sz w:val="24"/>
            <w:szCs w:val="24"/>
          </w:rPr>
          <w:instrText xml:space="preserve"> PAGEREF _Toc9934608 \h </w:instrText>
        </w:r>
        <w:r>
          <w:rPr>
            <w:noProof/>
            <w:sz w:val="24"/>
            <w:szCs w:val="24"/>
          </w:rPr>
        </w:r>
        <w:r>
          <w:rPr>
            <w:noProof/>
            <w:sz w:val="24"/>
            <w:szCs w:val="24"/>
          </w:rPr>
          <w:fldChar w:fldCharType="separate"/>
        </w:r>
        <w:r w:rsidR="000162FC">
          <w:rPr>
            <w:noProof/>
            <w:sz w:val="24"/>
            <w:szCs w:val="24"/>
          </w:rPr>
          <w:t>24</w:t>
        </w:r>
        <w:r>
          <w:rPr>
            <w:noProof/>
            <w:sz w:val="24"/>
            <w:szCs w:val="24"/>
          </w:rPr>
          <w:fldChar w:fldCharType="end"/>
        </w:r>
      </w:hyperlink>
    </w:p>
    <w:p w:rsidR="004060D1" w:rsidRDefault="00FA16CE">
      <w:pPr>
        <w:pStyle w:val="20"/>
        <w:rPr>
          <w:noProof/>
          <w:sz w:val="24"/>
          <w:szCs w:val="24"/>
        </w:rPr>
      </w:pPr>
      <w:hyperlink w:anchor="_Toc9934609" w:history="1">
        <w:r w:rsidR="00DA6224">
          <w:rPr>
            <w:rStyle w:val="a6"/>
            <w:noProof/>
            <w:sz w:val="24"/>
            <w:szCs w:val="24"/>
          </w:rPr>
          <w:t>21.</w:t>
        </w:r>
        <w:r w:rsidR="00DA6224">
          <w:rPr>
            <w:rStyle w:val="a6"/>
            <w:rFonts w:hint="eastAsia"/>
            <w:noProof/>
            <w:sz w:val="24"/>
            <w:szCs w:val="24"/>
          </w:rPr>
          <w:t>课堂教学提高及教学方法改进方法与措施</w:t>
        </w:r>
        <w:r w:rsidR="00DA6224">
          <w:rPr>
            <w:noProof/>
            <w:sz w:val="24"/>
            <w:szCs w:val="24"/>
          </w:rPr>
          <w:tab/>
        </w:r>
        <w:r>
          <w:rPr>
            <w:noProof/>
            <w:sz w:val="24"/>
            <w:szCs w:val="24"/>
          </w:rPr>
          <w:fldChar w:fldCharType="begin"/>
        </w:r>
        <w:r w:rsidR="00DA6224">
          <w:rPr>
            <w:noProof/>
            <w:sz w:val="24"/>
            <w:szCs w:val="24"/>
          </w:rPr>
          <w:instrText xml:space="preserve"> PAGEREF _Toc9934609 \h </w:instrText>
        </w:r>
        <w:r>
          <w:rPr>
            <w:noProof/>
            <w:sz w:val="24"/>
            <w:szCs w:val="24"/>
          </w:rPr>
        </w:r>
        <w:r>
          <w:rPr>
            <w:noProof/>
            <w:sz w:val="24"/>
            <w:szCs w:val="24"/>
          </w:rPr>
          <w:fldChar w:fldCharType="separate"/>
        </w:r>
        <w:r w:rsidR="000162FC">
          <w:rPr>
            <w:noProof/>
            <w:sz w:val="24"/>
            <w:szCs w:val="24"/>
          </w:rPr>
          <w:t>24</w:t>
        </w:r>
        <w:r>
          <w:rPr>
            <w:noProof/>
            <w:sz w:val="24"/>
            <w:szCs w:val="24"/>
          </w:rPr>
          <w:fldChar w:fldCharType="end"/>
        </w:r>
      </w:hyperlink>
    </w:p>
    <w:p w:rsidR="004060D1" w:rsidRDefault="00FA16CE">
      <w:pPr>
        <w:pStyle w:val="20"/>
        <w:rPr>
          <w:noProof/>
          <w:sz w:val="24"/>
          <w:szCs w:val="24"/>
        </w:rPr>
      </w:pPr>
      <w:hyperlink w:anchor="_Toc9934610" w:history="1">
        <w:r w:rsidR="00DA6224">
          <w:rPr>
            <w:rStyle w:val="a6"/>
            <w:noProof/>
            <w:sz w:val="24"/>
            <w:szCs w:val="24"/>
          </w:rPr>
          <w:t>22.</w:t>
        </w:r>
        <w:r w:rsidR="00DA6224">
          <w:rPr>
            <w:rStyle w:val="a6"/>
            <w:rFonts w:hint="eastAsia"/>
            <w:noProof/>
            <w:sz w:val="24"/>
            <w:szCs w:val="24"/>
          </w:rPr>
          <w:t>课堂时间设计修改</w:t>
        </w:r>
        <w:r w:rsidR="00DA6224">
          <w:rPr>
            <w:noProof/>
            <w:sz w:val="24"/>
            <w:szCs w:val="24"/>
          </w:rPr>
          <w:tab/>
        </w:r>
        <w:r>
          <w:rPr>
            <w:noProof/>
            <w:sz w:val="24"/>
            <w:szCs w:val="24"/>
          </w:rPr>
          <w:fldChar w:fldCharType="begin"/>
        </w:r>
        <w:r w:rsidR="00DA6224">
          <w:rPr>
            <w:noProof/>
            <w:sz w:val="24"/>
            <w:szCs w:val="24"/>
          </w:rPr>
          <w:instrText xml:space="preserve"> PAGEREF _Toc9934610 \h </w:instrText>
        </w:r>
        <w:r>
          <w:rPr>
            <w:noProof/>
            <w:sz w:val="24"/>
            <w:szCs w:val="24"/>
          </w:rPr>
        </w:r>
        <w:r>
          <w:rPr>
            <w:noProof/>
            <w:sz w:val="24"/>
            <w:szCs w:val="24"/>
          </w:rPr>
          <w:fldChar w:fldCharType="separate"/>
        </w:r>
        <w:r w:rsidR="000162FC">
          <w:rPr>
            <w:noProof/>
            <w:sz w:val="24"/>
            <w:szCs w:val="24"/>
          </w:rPr>
          <w:t>25</w:t>
        </w:r>
        <w:r>
          <w:rPr>
            <w:noProof/>
            <w:sz w:val="24"/>
            <w:szCs w:val="24"/>
          </w:rPr>
          <w:fldChar w:fldCharType="end"/>
        </w:r>
      </w:hyperlink>
    </w:p>
    <w:p w:rsidR="004060D1" w:rsidRDefault="00FA16CE">
      <w:pPr>
        <w:pStyle w:val="20"/>
        <w:rPr>
          <w:noProof/>
          <w:sz w:val="24"/>
          <w:szCs w:val="24"/>
        </w:rPr>
      </w:pPr>
      <w:hyperlink w:anchor="_Toc9934611" w:history="1">
        <w:r w:rsidR="00DA6224">
          <w:rPr>
            <w:rStyle w:val="a6"/>
            <w:noProof/>
            <w:sz w:val="24"/>
            <w:szCs w:val="24"/>
          </w:rPr>
          <w:t>23.</w:t>
        </w:r>
        <w:r w:rsidR="00DA6224">
          <w:rPr>
            <w:rStyle w:val="a6"/>
            <w:rFonts w:hint="eastAsia"/>
            <w:noProof/>
            <w:sz w:val="24"/>
            <w:szCs w:val="24"/>
          </w:rPr>
          <w:t>部分教学管理规章制度的制定与修订工作</w:t>
        </w:r>
        <w:r w:rsidR="00DA6224">
          <w:rPr>
            <w:noProof/>
            <w:sz w:val="24"/>
            <w:szCs w:val="24"/>
          </w:rPr>
          <w:tab/>
        </w:r>
        <w:r>
          <w:rPr>
            <w:noProof/>
            <w:sz w:val="24"/>
            <w:szCs w:val="24"/>
          </w:rPr>
          <w:fldChar w:fldCharType="begin"/>
        </w:r>
        <w:r w:rsidR="00DA6224">
          <w:rPr>
            <w:noProof/>
            <w:sz w:val="24"/>
            <w:szCs w:val="24"/>
          </w:rPr>
          <w:instrText xml:space="preserve"> PAGEREF _Toc9934611 \h </w:instrText>
        </w:r>
        <w:r>
          <w:rPr>
            <w:noProof/>
            <w:sz w:val="24"/>
            <w:szCs w:val="24"/>
          </w:rPr>
        </w:r>
        <w:r>
          <w:rPr>
            <w:noProof/>
            <w:sz w:val="24"/>
            <w:szCs w:val="24"/>
          </w:rPr>
          <w:fldChar w:fldCharType="separate"/>
        </w:r>
        <w:r w:rsidR="000162FC">
          <w:rPr>
            <w:noProof/>
            <w:sz w:val="24"/>
            <w:szCs w:val="24"/>
          </w:rPr>
          <w:t>26</w:t>
        </w:r>
        <w:r>
          <w:rPr>
            <w:noProof/>
            <w:sz w:val="24"/>
            <w:szCs w:val="24"/>
          </w:rPr>
          <w:fldChar w:fldCharType="end"/>
        </w:r>
      </w:hyperlink>
    </w:p>
    <w:p w:rsidR="004060D1" w:rsidRDefault="00FA16CE">
      <w:pPr>
        <w:pStyle w:val="20"/>
        <w:rPr>
          <w:noProof/>
          <w:sz w:val="24"/>
          <w:szCs w:val="24"/>
        </w:rPr>
      </w:pPr>
      <w:hyperlink w:anchor="_Toc9934612" w:history="1">
        <w:r w:rsidR="00DA6224">
          <w:rPr>
            <w:rStyle w:val="a6"/>
            <w:noProof/>
            <w:sz w:val="24"/>
            <w:szCs w:val="24"/>
          </w:rPr>
          <w:t>24.</w:t>
        </w:r>
        <w:r w:rsidR="00DA6224">
          <w:rPr>
            <w:rStyle w:val="a6"/>
            <w:rFonts w:hint="eastAsia"/>
            <w:noProof/>
            <w:sz w:val="24"/>
            <w:szCs w:val="24"/>
          </w:rPr>
          <w:t>毕业论文质量提升方面</w:t>
        </w:r>
        <w:r w:rsidR="00DA6224">
          <w:rPr>
            <w:noProof/>
            <w:sz w:val="24"/>
            <w:szCs w:val="24"/>
          </w:rPr>
          <w:tab/>
        </w:r>
        <w:r>
          <w:rPr>
            <w:noProof/>
            <w:sz w:val="24"/>
            <w:szCs w:val="24"/>
          </w:rPr>
          <w:fldChar w:fldCharType="begin"/>
        </w:r>
        <w:r w:rsidR="00DA6224">
          <w:rPr>
            <w:noProof/>
            <w:sz w:val="24"/>
            <w:szCs w:val="24"/>
          </w:rPr>
          <w:instrText xml:space="preserve"> PAGEREF _Toc9934612 \h </w:instrText>
        </w:r>
        <w:r>
          <w:rPr>
            <w:noProof/>
            <w:sz w:val="24"/>
            <w:szCs w:val="24"/>
          </w:rPr>
        </w:r>
        <w:r>
          <w:rPr>
            <w:noProof/>
            <w:sz w:val="24"/>
            <w:szCs w:val="24"/>
          </w:rPr>
          <w:fldChar w:fldCharType="separate"/>
        </w:r>
        <w:r w:rsidR="000162FC">
          <w:rPr>
            <w:noProof/>
            <w:sz w:val="24"/>
            <w:szCs w:val="24"/>
          </w:rPr>
          <w:t>26</w:t>
        </w:r>
        <w:r>
          <w:rPr>
            <w:noProof/>
            <w:sz w:val="24"/>
            <w:szCs w:val="24"/>
          </w:rPr>
          <w:fldChar w:fldCharType="end"/>
        </w:r>
      </w:hyperlink>
    </w:p>
    <w:p w:rsidR="004060D1" w:rsidRDefault="00FA16CE">
      <w:pPr>
        <w:pStyle w:val="20"/>
        <w:rPr>
          <w:noProof/>
          <w:sz w:val="24"/>
          <w:szCs w:val="24"/>
        </w:rPr>
      </w:pPr>
      <w:hyperlink w:anchor="_Toc9934613" w:history="1">
        <w:r w:rsidR="00DA6224">
          <w:rPr>
            <w:rStyle w:val="a6"/>
            <w:noProof/>
            <w:sz w:val="24"/>
            <w:szCs w:val="24"/>
          </w:rPr>
          <w:t>25.</w:t>
        </w:r>
        <w:r w:rsidR="00DA6224">
          <w:rPr>
            <w:rStyle w:val="a6"/>
            <w:rFonts w:hint="eastAsia"/>
            <w:noProof/>
            <w:sz w:val="24"/>
            <w:szCs w:val="24"/>
          </w:rPr>
          <w:t>实践教学建设情况</w:t>
        </w:r>
        <w:r w:rsidR="00DA6224">
          <w:rPr>
            <w:noProof/>
            <w:sz w:val="24"/>
            <w:szCs w:val="24"/>
          </w:rPr>
          <w:tab/>
        </w:r>
        <w:r>
          <w:rPr>
            <w:noProof/>
            <w:sz w:val="24"/>
            <w:szCs w:val="24"/>
          </w:rPr>
          <w:fldChar w:fldCharType="begin"/>
        </w:r>
        <w:r w:rsidR="00DA6224">
          <w:rPr>
            <w:noProof/>
            <w:sz w:val="24"/>
            <w:szCs w:val="24"/>
          </w:rPr>
          <w:instrText xml:space="preserve"> PAGEREF _Toc9934613 \h </w:instrText>
        </w:r>
        <w:r>
          <w:rPr>
            <w:noProof/>
            <w:sz w:val="24"/>
            <w:szCs w:val="24"/>
          </w:rPr>
        </w:r>
        <w:r>
          <w:rPr>
            <w:noProof/>
            <w:sz w:val="24"/>
            <w:szCs w:val="24"/>
          </w:rPr>
          <w:fldChar w:fldCharType="separate"/>
        </w:r>
        <w:r w:rsidR="000162FC">
          <w:rPr>
            <w:noProof/>
            <w:sz w:val="24"/>
            <w:szCs w:val="24"/>
          </w:rPr>
          <w:t>27</w:t>
        </w:r>
        <w:r>
          <w:rPr>
            <w:noProof/>
            <w:sz w:val="24"/>
            <w:szCs w:val="24"/>
          </w:rPr>
          <w:fldChar w:fldCharType="end"/>
        </w:r>
      </w:hyperlink>
    </w:p>
    <w:p w:rsidR="004060D1" w:rsidRDefault="00FA16CE">
      <w:pPr>
        <w:pStyle w:val="10"/>
        <w:spacing w:line="360" w:lineRule="auto"/>
        <w:rPr>
          <w:b w:val="0"/>
          <w:noProof/>
          <w:sz w:val="24"/>
          <w:szCs w:val="24"/>
        </w:rPr>
      </w:pPr>
      <w:hyperlink w:anchor="_Toc9934614" w:history="1">
        <w:r w:rsidR="00DA6224">
          <w:rPr>
            <w:rStyle w:val="a6"/>
            <w:rFonts w:hint="eastAsia"/>
            <w:noProof/>
            <w:sz w:val="24"/>
            <w:szCs w:val="24"/>
          </w:rPr>
          <w:t>五、学生发展</w:t>
        </w:r>
        <w:r w:rsidR="00DA6224">
          <w:rPr>
            <w:noProof/>
            <w:sz w:val="24"/>
            <w:szCs w:val="24"/>
          </w:rPr>
          <w:tab/>
        </w:r>
        <w:r>
          <w:rPr>
            <w:noProof/>
            <w:sz w:val="24"/>
            <w:szCs w:val="24"/>
          </w:rPr>
          <w:fldChar w:fldCharType="begin"/>
        </w:r>
        <w:r w:rsidR="00DA6224">
          <w:rPr>
            <w:noProof/>
            <w:sz w:val="24"/>
            <w:szCs w:val="24"/>
          </w:rPr>
          <w:instrText xml:space="preserve"> PAGEREF _Toc9934614 \h </w:instrText>
        </w:r>
        <w:r>
          <w:rPr>
            <w:noProof/>
            <w:sz w:val="24"/>
            <w:szCs w:val="24"/>
          </w:rPr>
        </w:r>
        <w:r>
          <w:rPr>
            <w:noProof/>
            <w:sz w:val="24"/>
            <w:szCs w:val="24"/>
          </w:rPr>
          <w:fldChar w:fldCharType="separate"/>
        </w:r>
        <w:r w:rsidR="000162FC">
          <w:rPr>
            <w:noProof/>
            <w:sz w:val="24"/>
            <w:szCs w:val="24"/>
          </w:rPr>
          <w:t>29</w:t>
        </w:r>
        <w:r>
          <w:rPr>
            <w:noProof/>
            <w:sz w:val="24"/>
            <w:szCs w:val="24"/>
          </w:rPr>
          <w:fldChar w:fldCharType="end"/>
        </w:r>
      </w:hyperlink>
    </w:p>
    <w:p w:rsidR="004060D1" w:rsidRDefault="00FA16CE">
      <w:pPr>
        <w:pStyle w:val="20"/>
        <w:rPr>
          <w:noProof/>
          <w:sz w:val="24"/>
          <w:szCs w:val="24"/>
        </w:rPr>
      </w:pPr>
      <w:hyperlink w:anchor="_Toc9934615" w:history="1">
        <w:r w:rsidR="00DA6224">
          <w:rPr>
            <w:rStyle w:val="a6"/>
            <w:noProof/>
            <w:sz w:val="24"/>
            <w:szCs w:val="24"/>
          </w:rPr>
          <w:t>26.</w:t>
        </w:r>
        <w:r w:rsidR="00DA6224">
          <w:rPr>
            <w:rStyle w:val="a6"/>
            <w:rFonts w:hint="eastAsia"/>
            <w:noProof/>
            <w:sz w:val="24"/>
            <w:szCs w:val="24"/>
          </w:rPr>
          <w:t>提高生源质量及报考率和报到率</w:t>
        </w:r>
        <w:r w:rsidR="00DA6224">
          <w:rPr>
            <w:noProof/>
            <w:sz w:val="24"/>
            <w:szCs w:val="24"/>
          </w:rPr>
          <w:tab/>
        </w:r>
        <w:r>
          <w:rPr>
            <w:noProof/>
            <w:sz w:val="24"/>
            <w:szCs w:val="24"/>
          </w:rPr>
          <w:fldChar w:fldCharType="begin"/>
        </w:r>
        <w:r w:rsidR="00DA6224">
          <w:rPr>
            <w:noProof/>
            <w:sz w:val="24"/>
            <w:szCs w:val="24"/>
          </w:rPr>
          <w:instrText xml:space="preserve"> PAGEREF _Toc9934615 \h </w:instrText>
        </w:r>
        <w:r>
          <w:rPr>
            <w:noProof/>
            <w:sz w:val="24"/>
            <w:szCs w:val="24"/>
          </w:rPr>
        </w:r>
        <w:r>
          <w:rPr>
            <w:noProof/>
            <w:sz w:val="24"/>
            <w:szCs w:val="24"/>
          </w:rPr>
          <w:fldChar w:fldCharType="separate"/>
        </w:r>
        <w:r w:rsidR="000162FC">
          <w:rPr>
            <w:noProof/>
            <w:sz w:val="24"/>
            <w:szCs w:val="24"/>
          </w:rPr>
          <w:t>30</w:t>
        </w:r>
        <w:r>
          <w:rPr>
            <w:noProof/>
            <w:sz w:val="24"/>
            <w:szCs w:val="24"/>
          </w:rPr>
          <w:fldChar w:fldCharType="end"/>
        </w:r>
      </w:hyperlink>
    </w:p>
    <w:p w:rsidR="004060D1" w:rsidRDefault="00FA16CE">
      <w:pPr>
        <w:pStyle w:val="20"/>
        <w:rPr>
          <w:noProof/>
          <w:sz w:val="24"/>
          <w:szCs w:val="24"/>
        </w:rPr>
      </w:pPr>
      <w:hyperlink w:anchor="_Toc9934616" w:history="1">
        <w:r w:rsidR="00DA6224">
          <w:rPr>
            <w:rStyle w:val="a6"/>
            <w:noProof/>
            <w:sz w:val="24"/>
            <w:szCs w:val="24"/>
          </w:rPr>
          <w:t>27.</w:t>
        </w:r>
        <w:r w:rsidR="00DA6224">
          <w:rPr>
            <w:rStyle w:val="a6"/>
            <w:rFonts w:hint="eastAsia"/>
            <w:noProof/>
            <w:sz w:val="24"/>
            <w:szCs w:val="24"/>
          </w:rPr>
          <w:t>提高学生学习主动性及初次就业率</w:t>
        </w:r>
        <w:r w:rsidR="00DA6224">
          <w:rPr>
            <w:noProof/>
            <w:sz w:val="24"/>
            <w:szCs w:val="24"/>
          </w:rPr>
          <w:tab/>
        </w:r>
        <w:r>
          <w:rPr>
            <w:noProof/>
            <w:sz w:val="24"/>
            <w:szCs w:val="24"/>
          </w:rPr>
          <w:fldChar w:fldCharType="begin"/>
        </w:r>
        <w:r w:rsidR="00DA6224">
          <w:rPr>
            <w:noProof/>
            <w:sz w:val="24"/>
            <w:szCs w:val="24"/>
          </w:rPr>
          <w:instrText xml:space="preserve"> PAGEREF _Toc9934616 \h </w:instrText>
        </w:r>
        <w:r>
          <w:rPr>
            <w:noProof/>
            <w:sz w:val="24"/>
            <w:szCs w:val="24"/>
          </w:rPr>
        </w:r>
        <w:r>
          <w:rPr>
            <w:noProof/>
            <w:sz w:val="24"/>
            <w:szCs w:val="24"/>
          </w:rPr>
          <w:fldChar w:fldCharType="separate"/>
        </w:r>
        <w:r w:rsidR="000162FC">
          <w:rPr>
            <w:noProof/>
            <w:sz w:val="24"/>
            <w:szCs w:val="24"/>
          </w:rPr>
          <w:t>30</w:t>
        </w:r>
        <w:r>
          <w:rPr>
            <w:noProof/>
            <w:sz w:val="24"/>
            <w:szCs w:val="24"/>
          </w:rPr>
          <w:fldChar w:fldCharType="end"/>
        </w:r>
      </w:hyperlink>
    </w:p>
    <w:p w:rsidR="004060D1" w:rsidRDefault="00FA16CE">
      <w:pPr>
        <w:pStyle w:val="20"/>
        <w:rPr>
          <w:noProof/>
          <w:sz w:val="24"/>
          <w:szCs w:val="24"/>
        </w:rPr>
      </w:pPr>
      <w:hyperlink w:anchor="_Toc9934617" w:history="1">
        <w:r w:rsidR="00DA6224">
          <w:rPr>
            <w:rStyle w:val="a6"/>
            <w:noProof/>
            <w:sz w:val="24"/>
            <w:szCs w:val="24"/>
          </w:rPr>
          <w:t>28.</w:t>
        </w:r>
        <w:r w:rsidR="00DA6224">
          <w:rPr>
            <w:rStyle w:val="a6"/>
            <w:rFonts w:hint="eastAsia"/>
            <w:noProof/>
            <w:sz w:val="24"/>
            <w:szCs w:val="24"/>
          </w:rPr>
          <w:t>建立健全专业教师参与学生学业指导制度</w:t>
        </w:r>
        <w:r w:rsidR="00DA6224">
          <w:rPr>
            <w:noProof/>
            <w:sz w:val="24"/>
            <w:szCs w:val="24"/>
          </w:rPr>
          <w:tab/>
        </w:r>
        <w:r>
          <w:rPr>
            <w:noProof/>
            <w:sz w:val="24"/>
            <w:szCs w:val="24"/>
          </w:rPr>
          <w:fldChar w:fldCharType="begin"/>
        </w:r>
        <w:r w:rsidR="00DA6224">
          <w:rPr>
            <w:noProof/>
            <w:sz w:val="24"/>
            <w:szCs w:val="24"/>
          </w:rPr>
          <w:instrText xml:space="preserve"> PAGEREF _Toc9934617 \h </w:instrText>
        </w:r>
        <w:r>
          <w:rPr>
            <w:noProof/>
            <w:sz w:val="24"/>
            <w:szCs w:val="24"/>
          </w:rPr>
        </w:r>
        <w:r>
          <w:rPr>
            <w:noProof/>
            <w:sz w:val="24"/>
            <w:szCs w:val="24"/>
          </w:rPr>
          <w:fldChar w:fldCharType="separate"/>
        </w:r>
        <w:r w:rsidR="000162FC">
          <w:rPr>
            <w:noProof/>
            <w:sz w:val="24"/>
            <w:szCs w:val="24"/>
          </w:rPr>
          <w:t>31</w:t>
        </w:r>
        <w:r>
          <w:rPr>
            <w:noProof/>
            <w:sz w:val="24"/>
            <w:szCs w:val="24"/>
          </w:rPr>
          <w:fldChar w:fldCharType="end"/>
        </w:r>
      </w:hyperlink>
    </w:p>
    <w:p w:rsidR="004060D1" w:rsidRDefault="00FA16CE">
      <w:pPr>
        <w:pStyle w:val="20"/>
        <w:rPr>
          <w:noProof/>
          <w:sz w:val="24"/>
          <w:szCs w:val="24"/>
        </w:rPr>
      </w:pPr>
      <w:hyperlink w:anchor="_Toc9934618" w:history="1">
        <w:r w:rsidR="00DA6224">
          <w:rPr>
            <w:rStyle w:val="a6"/>
            <w:noProof/>
            <w:sz w:val="24"/>
            <w:szCs w:val="24"/>
          </w:rPr>
          <w:t>29.</w:t>
        </w:r>
        <w:r w:rsidR="00DA6224">
          <w:rPr>
            <w:rStyle w:val="a6"/>
            <w:rFonts w:hint="eastAsia"/>
            <w:noProof/>
            <w:sz w:val="24"/>
            <w:szCs w:val="24"/>
          </w:rPr>
          <w:t>建立毕业生和用人单位反馈机制及毕业生持续跟踪机制</w:t>
        </w:r>
        <w:r w:rsidR="00DA6224">
          <w:rPr>
            <w:noProof/>
            <w:sz w:val="24"/>
            <w:szCs w:val="24"/>
          </w:rPr>
          <w:tab/>
        </w:r>
        <w:r>
          <w:rPr>
            <w:noProof/>
            <w:sz w:val="24"/>
            <w:szCs w:val="24"/>
          </w:rPr>
          <w:fldChar w:fldCharType="begin"/>
        </w:r>
        <w:r w:rsidR="00DA6224">
          <w:rPr>
            <w:noProof/>
            <w:sz w:val="24"/>
            <w:szCs w:val="24"/>
          </w:rPr>
          <w:instrText xml:space="preserve"> PAGEREF _Toc9934618 \h </w:instrText>
        </w:r>
        <w:r>
          <w:rPr>
            <w:noProof/>
            <w:sz w:val="24"/>
            <w:szCs w:val="24"/>
          </w:rPr>
        </w:r>
        <w:r>
          <w:rPr>
            <w:noProof/>
            <w:sz w:val="24"/>
            <w:szCs w:val="24"/>
          </w:rPr>
          <w:fldChar w:fldCharType="separate"/>
        </w:r>
        <w:r w:rsidR="000162FC">
          <w:rPr>
            <w:noProof/>
            <w:sz w:val="24"/>
            <w:szCs w:val="24"/>
          </w:rPr>
          <w:t>32</w:t>
        </w:r>
        <w:r>
          <w:rPr>
            <w:noProof/>
            <w:sz w:val="24"/>
            <w:szCs w:val="24"/>
          </w:rPr>
          <w:fldChar w:fldCharType="end"/>
        </w:r>
      </w:hyperlink>
    </w:p>
    <w:p w:rsidR="004060D1" w:rsidRDefault="00FA16CE">
      <w:pPr>
        <w:pStyle w:val="20"/>
        <w:rPr>
          <w:noProof/>
          <w:sz w:val="24"/>
          <w:szCs w:val="24"/>
        </w:rPr>
      </w:pPr>
      <w:hyperlink w:anchor="_Toc9934619" w:history="1">
        <w:r w:rsidR="00DA6224">
          <w:rPr>
            <w:rStyle w:val="a6"/>
            <w:noProof/>
            <w:sz w:val="24"/>
            <w:szCs w:val="24"/>
          </w:rPr>
          <w:t>30.</w:t>
        </w:r>
        <w:r w:rsidR="00DA6224">
          <w:rPr>
            <w:rStyle w:val="a6"/>
            <w:rFonts w:hint="eastAsia"/>
            <w:noProof/>
            <w:sz w:val="24"/>
            <w:szCs w:val="24"/>
          </w:rPr>
          <w:t>学生管理队伍建设情况</w:t>
        </w:r>
        <w:r w:rsidR="00DA6224">
          <w:rPr>
            <w:noProof/>
            <w:sz w:val="24"/>
            <w:szCs w:val="24"/>
          </w:rPr>
          <w:tab/>
        </w:r>
        <w:r>
          <w:rPr>
            <w:noProof/>
            <w:sz w:val="24"/>
            <w:szCs w:val="24"/>
          </w:rPr>
          <w:fldChar w:fldCharType="begin"/>
        </w:r>
        <w:r w:rsidR="00DA6224">
          <w:rPr>
            <w:noProof/>
            <w:sz w:val="24"/>
            <w:szCs w:val="24"/>
          </w:rPr>
          <w:instrText xml:space="preserve"> PAGEREF _Toc9934619 \h </w:instrText>
        </w:r>
        <w:r>
          <w:rPr>
            <w:noProof/>
            <w:sz w:val="24"/>
            <w:szCs w:val="24"/>
          </w:rPr>
        </w:r>
        <w:r>
          <w:rPr>
            <w:noProof/>
            <w:sz w:val="24"/>
            <w:szCs w:val="24"/>
          </w:rPr>
          <w:fldChar w:fldCharType="separate"/>
        </w:r>
        <w:r w:rsidR="000162FC">
          <w:rPr>
            <w:noProof/>
            <w:sz w:val="24"/>
            <w:szCs w:val="24"/>
          </w:rPr>
          <w:t>34</w:t>
        </w:r>
        <w:r>
          <w:rPr>
            <w:noProof/>
            <w:sz w:val="24"/>
            <w:szCs w:val="24"/>
          </w:rPr>
          <w:fldChar w:fldCharType="end"/>
        </w:r>
      </w:hyperlink>
    </w:p>
    <w:p w:rsidR="004060D1" w:rsidRDefault="00FA16CE">
      <w:pPr>
        <w:pStyle w:val="20"/>
        <w:rPr>
          <w:noProof/>
          <w:sz w:val="24"/>
          <w:szCs w:val="24"/>
        </w:rPr>
      </w:pPr>
      <w:hyperlink w:anchor="_Toc9934620" w:history="1">
        <w:r w:rsidR="00DA6224">
          <w:rPr>
            <w:rStyle w:val="a6"/>
            <w:noProof/>
            <w:sz w:val="24"/>
            <w:szCs w:val="24"/>
          </w:rPr>
          <w:t>31.</w:t>
        </w:r>
        <w:r w:rsidR="00DA6224">
          <w:rPr>
            <w:rStyle w:val="a6"/>
            <w:rFonts w:hint="eastAsia"/>
            <w:noProof/>
            <w:sz w:val="24"/>
            <w:szCs w:val="24"/>
          </w:rPr>
          <w:t>着力推进创新创业教育建设</w:t>
        </w:r>
        <w:r w:rsidR="00DA6224">
          <w:rPr>
            <w:noProof/>
            <w:sz w:val="24"/>
            <w:szCs w:val="24"/>
          </w:rPr>
          <w:tab/>
        </w:r>
        <w:r>
          <w:rPr>
            <w:noProof/>
            <w:sz w:val="24"/>
            <w:szCs w:val="24"/>
          </w:rPr>
          <w:fldChar w:fldCharType="begin"/>
        </w:r>
        <w:r w:rsidR="00DA6224">
          <w:rPr>
            <w:noProof/>
            <w:sz w:val="24"/>
            <w:szCs w:val="24"/>
          </w:rPr>
          <w:instrText xml:space="preserve"> PAGEREF _Toc9934620 \h </w:instrText>
        </w:r>
        <w:r>
          <w:rPr>
            <w:noProof/>
            <w:sz w:val="24"/>
            <w:szCs w:val="24"/>
          </w:rPr>
        </w:r>
        <w:r>
          <w:rPr>
            <w:noProof/>
            <w:sz w:val="24"/>
            <w:szCs w:val="24"/>
          </w:rPr>
          <w:fldChar w:fldCharType="separate"/>
        </w:r>
        <w:r w:rsidR="000162FC">
          <w:rPr>
            <w:noProof/>
            <w:sz w:val="24"/>
            <w:szCs w:val="24"/>
          </w:rPr>
          <w:t>36</w:t>
        </w:r>
        <w:r>
          <w:rPr>
            <w:noProof/>
            <w:sz w:val="24"/>
            <w:szCs w:val="24"/>
          </w:rPr>
          <w:fldChar w:fldCharType="end"/>
        </w:r>
      </w:hyperlink>
    </w:p>
    <w:p w:rsidR="004060D1" w:rsidRDefault="00FA16CE">
      <w:pPr>
        <w:pStyle w:val="10"/>
        <w:spacing w:line="360" w:lineRule="auto"/>
        <w:rPr>
          <w:b w:val="0"/>
          <w:noProof/>
          <w:sz w:val="24"/>
          <w:szCs w:val="24"/>
        </w:rPr>
      </w:pPr>
      <w:hyperlink w:anchor="_Toc9934621" w:history="1">
        <w:r w:rsidR="00DA6224">
          <w:rPr>
            <w:rStyle w:val="a6"/>
            <w:rFonts w:hint="eastAsia"/>
            <w:noProof/>
            <w:sz w:val="24"/>
            <w:szCs w:val="24"/>
          </w:rPr>
          <w:t>六、质量保障</w:t>
        </w:r>
        <w:r w:rsidR="00DA6224">
          <w:rPr>
            <w:noProof/>
            <w:sz w:val="24"/>
            <w:szCs w:val="24"/>
          </w:rPr>
          <w:tab/>
        </w:r>
        <w:r>
          <w:rPr>
            <w:noProof/>
            <w:sz w:val="24"/>
            <w:szCs w:val="24"/>
          </w:rPr>
          <w:fldChar w:fldCharType="begin"/>
        </w:r>
        <w:r w:rsidR="00DA6224">
          <w:rPr>
            <w:noProof/>
            <w:sz w:val="24"/>
            <w:szCs w:val="24"/>
          </w:rPr>
          <w:instrText xml:space="preserve"> PAGEREF _Toc9934621 \h </w:instrText>
        </w:r>
        <w:r>
          <w:rPr>
            <w:noProof/>
            <w:sz w:val="24"/>
            <w:szCs w:val="24"/>
          </w:rPr>
        </w:r>
        <w:r>
          <w:rPr>
            <w:noProof/>
            <w:sz w:val="24"/>
            <w:szCs w:val="24"/>
          </w:rPr>
          <w:fldChar w:fldCharType="separate"/>
        </w:r>
        <w:r w:rsidR="000162FC">
          <w:rPr>
            <w:noProof/>
            <w:sz w:val="24"/>
            <w:szCs w:val="24"/>
          </w:rPr>
          <w:t>38</w:t>
        </w:r>
        <w:r>
          <w:rPr>
            <w:noProof/>
            <w:sz w:val="24"/>
            <w:szCs w:val="24"/>
          </w:rPr>
          <w:fldChar w:fldCharType="end"/>
        </w:r>
      </w:hyperlink>
    </w:p>
    <w:p w:rsidR="004060D1" w:rsidRDefault="00FA16CE">
      <w:pPr>
        <w:pStyle w:val="20"/>
        <w:rPr>
          <w:noProof/>
          <w:sz w:val="24"/>
          <w:szCs w:val="24"/>
        </w:rPr>
      </w:pPr>
      <w:hyperlink w:anchor="_Toc9934622" w:history="1">
        <w:r w:rsidR="00DA6224">
          <w:rPr>
            <w:rStyle w:val="a6"/>
            <w:noProof/>
            <w:sz w:val="24"/>
            <w:szCs w:val="24"/>
          </w:rPr>
          <w:t>32.</w:t>
        </w:r>
        <w:r w:rsidR="00DA6224">
          <w:rPr>
            <w:rStyle w:val="a6"/>
            <w:rFonts w:hint="eastAsia"/>
            <w:noProof/>
            <w:sz w:val="24"/>
            <w:szCs w:val="24"/>
          </w:rPr>
          <w:t>完善校级教学质量保障体系</w:t>
        </w:r>
        <w:r w:rsidR="00DA6224">
          <w:rPr>
            <w:noProof/>
            <w:sz w:val="24"/>
            <w:szCs w:val="24"/>
          </w:rPr>
          <w:tab/>
        </w:r>
        <w:r>
          <w:rPr>
            <w:noProof/>
            <w:sz w:val="24"/>
            <w:szCs w:val="24"/>
          </w:rPr>
          <w:fldChar w:fldCharType="begin"/>
        </w:r>
        <w:r w:rsidR="00DA6224">
          <w:rPr>
            <w:noProof/>
            <w:sz w:val="24"/>
            <w:szCs w:val="24"/>
          </w:rPr>
          <w:instrText xml:space="preserve"> PAGEREF _Toc9934622 \h </w:instrText>
        </w:r>
        <w:r>
          <w:rPr>
            <w:noProof/>
            <w:sz w:val="24"/>
            <w:szCs w:val="24"/>
          </w:rPr>
        </w:r>
        <w:r>
          <w:rPr>
            <w:noProof/>
            <w:sz w:val="24"/>
            <w:szCs w:val="24"/>
          </w:rPr>
          <w:fldChar w:fldCharType="separate"/>
        </w:r>
        <w:r w:rsidR="000162FC">
          <w:rPr>
            <w:noProof/>
            <w:sz w:val="24"/>
            <w:szCs w:val="24"/>
          </w:rPr>
          <w:t>39</w:t>
        </w:r>
        <w:r>
          <w:rPr>
            <w:noProof/>
            <w:sz w:val="24"/>
            <w:szCs w:val="24"/>
          </w:rPr>
          <w:fldChar w:fldCharType="end"/>
        </w:r>
      </w:hyperlink>
    </w:p>
    <w:p w:rsidR="004060D1" w:rsidRDefault="00FA16CE">
      <w:pPr>
        <w:pStyle w:val="20"/>
        <w:rPr>
          <w:noProof/>
          <w:sz w:val="24"/>
          <w:szCs w:val="24"/>
        </w:rPr>
      </w:pPr>
      <w:hyperlink w:anchor="_Toc9934623" w:history="1">
        <w:r w:rsidR="00DA6224">
          <w:rPr>
            <w:rStyle w:val="a6"/>
            <w:noProof/>
            <w:sz w:val="24"/>
            <w:szCs w:val="24"/>
          </w:rPr>
          <w:t>33.</w:t>
        </w:r>
        <w:r w:rsidR="00DA6224">
          <w:rPr>
            <w:rStyle w:val="a6"/>
            <w:rFonts w:hint="eastAsia"/>
            <w:noProof/>
            <w:sz w:val="24"/>
            <w:szCs w:val="24"/>
          </w:rPr>
          <w:t>完善教学单位教学质量保障体系</w:t>
        </w:r>
        <w:r w:rsidR="00DA6224">
          <w:rPr>
            <w:noProof/>
            <w:sz w:val="24"/>
            <w:szCs w:val="24"/>
          </w:rPr>
          <w:tab/>
        </w:r>
        <w:r>
          <w:rPr>
            <w:noProof/>
            <w:sz w:val="24"/>
            <w:szCs w:val="24"/>
          </w:rPr>
          <w:fldChar w:fldCharType="begin"/>
        </w:r>
        <w:r w:rsidR="00DA6224">
          <w:rPr>
            <w:noProof/>
            <w:sz w:val="24"/>
            <w:szCs w:val="24"/>
          </w:rPr>
          <w:instrText xml:space="preserve"> PAGEREF _Toc9934623 \h </w:instrText>
        </w:r>
        <w:r>
          <w:rPr>
            <w:noProof/>
            <w:sz w:val="24"/>
            <w:szCs w:val="24"/>
          </w:rPr>
        </w:r>
        <w:r>
          <w:rPr>
            <w:noProof/>
            <w:sz w:val="24"/>
            <w:szCs w:val="24"/>
          </w:rPr>
          <w:fldChar w:fldCharType="separate"/>
        </w:r>
        <w:r w:rsidR="000162FC">
          <w:rPr>
            <w:noProof/>
            <w:sz w:val="24"/>
            <w:szCs w:val="24"/>
          </w:rPr>
          <w:t>39</w:t>
        </w:r>
        <w:r>
          <w:rPr>
            <w:noProof/>
            <w:sz w:val="24"/>
            <w:szCs w:val="24"/>
          </w:rPr>
          <w:fldChar w:fldCharType="end"/>
        </w:r>
      </w:hyperlink>
    </w:p>
    <w:p w:rsidR="004060D1" w:rsidRDefault="00FA16CE">
      <w:pPr>
        <w:pStyle w:val="20"/>
        <w:rPr>
          <w:noProof/>
          <w:sz w:val="24"/>
          <w:szCs w:val="24"/>
        </w:rPr>
      </w:pPr>
      <w:hyperlink w:anchor="_Toc9934624" w:history="1">
        <w:r w:rsidR="00DA6224">
          <w:rPr>
            <w:rStyle w:val="a6"/>
            <w:noProof/>
            <w:sz w:val="24"/>
            <w:szCs w:val="24"/>
          </w:rPr>
          <w:t>34.</w:t>
        </w:r>
        <w:r w:rsidR="00DA6224">
          <w:rPr>
            <w:rStyle w:val="a6"/>
            <w:rFonts w:hint="eastAsia"/>
            <w:noProof/>
            <w:sz w:val="24"/>
            <w:szCs w:val="24"/>
          </w:rPr>
          <w:t>完善督导专家听课意见反馈机制，畅通反馈渠道</w:t>
        </w:r>
        <w:r w:rsidR="00DA6224">
          <w:rPr>
            <w:noProof/>
            <w:sz w:val="24"/>
            <w:szCs w:val="24"/>
          </w:rPr>
          <w:tab/>
        </w:r>
        <w:r>
          <w:rPr>
            <w:noProof/>
            <w:sz w:val="24"/>
            <w:szCs w:val="24"/>
          </w:rPr>
          <w:fldChar w:fldCharType="begin"/>
        </w:r>
        <w:r w:rsidR="00DA6224">
          <w:rPr>
            <w:noProof/>
            <w:sz w:val="24"/>
            <w:szCs w:val="24"/>
          </w:rPr>
          <w:instrText xml:space="preserve"> PAGEREF _Toc9934624 \h </w:instrText>
        </w:r>
        <w:r>
          <w:rPr>
            <w:noProof/>
            <w:sz w:val="24"/>
            <w:szCs w:val="24"/>
          </w:rPr>
        </w:r>
        <w:r>
          <w:rPr>
            <w:noProof/>
            <w:sz w:val="24"/>
            <w:szCs w:val="24"/>
          </w:rPr>
          <w:fldChar w:fldCharType="separate"/>
        </w:r>
        <w:r w:rsidR="000162FC">
          <w:rPr>
            <w:noProof/>
            <w:sz w:val="24"/>
            <w:szCs w:val="24"/>
          </w:rPr>
          <w:t>40</w:t>
        </w:r>
        <w:r>
          <w:rPr>
            <w:noProof/>
            <w:sz w:val="24"/>
            <w:szCs w:val="24"/>
          </w:rPr>
          <w:fldChar w:fldCharType="end"/>
        </w:r>
      </w:hyperlink>
    </w:p>
    <w:p w:rsidR="004060D1" w:rsidRDefault="00FA16CE">
      <w:pPr>
        <w:pStyle w:val="20"/>
        <w:rPr>
          <w:noProof/>
          <w:sz w:val="24"/>
          <w:szCs w:val="24"/>
        </w:rPr>
      </w:pPr>
      <w:hyperlink w:anchor="_Toc9934625" w:history="1">
        <w:r w:rsidR="00DA6224">
          <w:rPr>
            <w:rStyle w:val="a6"/>
            <w:noProof/>
            <w:sz w:val="24"/>
            <w:szCs w:val="24"/>
          </w:rPr>
          <w:t>35.</w:t>
        </w:r>
        <w:r w:rsidR="00DA6224">
          <w:rPr>
            <w:rStyle w:val="a6"/>
            <w:rFonts w:hint="eastAsia"/>
            <w:noProof/>
            <w:sz w:val="24"/>
            <w:szCs w:val="24"/>
          </w:rPr>
          <w:t>严格把握学生毕业与学位授予资格和条件</w:t>
        </w:r>
        <w:r w:rsidR="00DA6224">
          <w:rPr>
            <w:noProof/>
            <w:sz w:val="24"/>
            <w:szCs w:val="24"/>
          </w:rPr>
          <w:tab/>
        </w:r>
        <w:r>
          <w:rPr>
            <w:noProof/>
            <w:sz w:val="24"/>
            <w:szCs w:val="24"/>
          </w:rPr>
          <w:fldChar w:fldCharType="begin"/>
        </w:r>
        <w:r w:rsidR="00DA6224">
          <w:rPr>
            <w:noProof/>
            <w:sz w:val="24"/>
            <w:szCs w:val="24"/>
          </w:rPr>
          <w:instrText xml:space="preserve"> PAGEREF _Toc9934625 \h </w:instrText>
        </w:r>
        <w:r>
          <w:rPr>
            <w:noProof/>
            <w:sz w:val="24"/>
            <w:szCs w:val="24"/>
          </w:rPr>
        </w:r>
        <w:r>
          <w:rPr>
            <w:noProof/>
            <w:sz w:val="24"/>
            <w:szCs w:val="24"/>
          </w:rPr>
          <w:fldChar w:fldCharType="separate"/>
        </w:r>
        <w:r w:rsidR="000162FC">
          <w:rPr>
            <w:noProof/>
            <w:sz w:val="24"/>
            <w:szCs w:val="24"/>
          </w:rPr>
          <w:t>41</w:t>
        </w:r>
        <w:r>
          <w:rPr>
            <w:noProof/>
            <w:sz w:val="24"/>
            <w:szCs w:val="24"/>
          </w:rPr>
          <w:fldChar w:fldCharType="end"/>
        </w:r>
      </w:hyperlink>
    </w:p>
    <w:p w:rsidR="004060D1" w:rsidRDefault="00FA16CE">
      <w:pPr>
        <w:pStyle w:val="20"/>
        <w:rPr>
          <w:noProof/>
          <w:sz w:val="24"/>
          <w:szCs w:val="24"/>
        </w:rPr>
      </w:pPr>
      <w:hyperlink w:anchor="_Toc9934626" w:history="1">
        <w:r w:rsidR="00DA6224">
          <w:rPr>
            <w:rStyle w:val="a6"/>
            <w:noProof/>
            <w:sz w:val="24"/>
            <w:szCs w:val="24"/>
          </w:rPr>
          <w:t>36.</w:t>
        </w:r>
        <w:r w:rsidR="00DA6224">
          <w:rPr>
            <w:rStyle w:val="a6"/>
            <w:rFonts w:hint="eastAsia"/>
            <w:noProof/>
            <w:sz w:val="24"/>
            <w:szCs w:val="24"/>
          </w:rPr>
          <w:t>完善教学质量监控全覆盖制度</w:t>
        </w:r>
        <w:r w:rsidR="00DA6224">
          <w:rPr>
            <w:noProof/>
            <w:sz w:val="24"/>
            <w:szCs w:val="24"/>
          </w:rPr>
          <w:tab/>
        </w:r>
        <w:r>
          <w:rPr>
            <w:noProof/>
            <w:sz w:val="24"/>
            <w:szCs w:val="24"/>
          </w:rPr>
          <w:fldChar w:fldCharType="begin"/>
        </w:r>
        <w:r w:rsidR="00DA6224">
          <w:rPr>
            <w:noProof/>
            <w:sz w:val="24"/>
            <w:szCs w:val="24"/>
          </w:rPr>
          <w:instrText xml:space="preserve"> PAGEREF _Toc9934626 \h </w:instrText>
        </w:r>
        <w:r>
          <w:rPr>
            <w:noProof/>
            <w:sz w:val="24"/>
            <w:szCs w:val="24"/>
          </w:rPr>
        </w:r>
        <w:r>
          <w:rPr>
            <w:noProof/>
            <w:sz w:val="24"/>
            <w:szCs w:val="24"/>
          </w:rPr>
          <w:fldChar w:fldCharType="separate"/>
        </w:r>
        <w:r w:rsidR="000162FC">
          <w:rPr>
            <w:noProof/>
            <w:sz w:val="24"/>
            <w:szCs w:val="24"/>
          </w:rPr>
          <w:t>42</w:t>
        </w:r>
        <w:r>
          <w:rPr>
            <w:noProof/>
            <w:sz w:val="24"/>
            <w:szCs w:val="24"/>
          </w:rPr>
          <w:fldChar w:fldCharType="end"/>
        </w:r>
      </w:hyperlink>
    </w:p>
    <w:p w:rsidR="004060D1" w:rsidRDefault="00FA16CE">
      <w:pPr>
        <w:pStyle w:val="20"/>
        <w:rPr>
          <w:noProof/>
          <w:sz w:val="24"/>
          <w:szCs w:val="24"/>
        </w:rPr>
      </w:pPr>
      <w:hyperlink w:anchor="_Toc9934627" w:history="1">
        <w:r w:rsidR="00DA6224">
          <w:rPr>
            <w:rStyle w:val="a6"/>
            <w:noProof/>
            <w:sz w:val="24"/>
            <w:szCs w:val="24"/>
          </w:rPr>
          <w:t>37.</w:t>
        </w:r>
        <w:r w:rsidR="00DA6224">
          <w:rPr>
            <w:rStyle w:val="a6"/>
            <w:rFonts w:hint="eastAsia"/>
            <w:noProof/>
            <w:sz w:val="24"/>
            <w:szCs w:val="24"/>
          </w:rPr>
          <w:t>落实实践教学情况</w:t>
        </w:r>
        <w:r w:rsidR="00DA6224">
          <w:rPr>
            <w:noProof/>
            <w:sz w:val="24"/>
            <w:szCs w:val="24"/>
          </w:rPr>
          <w:tab/>
        </w:r>
        <w:r>
          <w:rPr>
            <w:noProof/>
            <w:sz w:val="24"/>
            <w:szCs w:val="24"/>
          </w:rPr>
          <w:fldChar w:fldCharType="begin"/>
        </w:r>
        <w:r w:rsidR="00DA6224">
          <w:rPr>
            <w:noProof/>
            <w:sz w:val="24"/>
            <w:szCs w:val="24"/>
          </w:rPr>
          <w:instrText xml:space="preserve"> PAGEREF _Toc9934627 \h </w:instrText>
        </w:r>
        <w:r>
          <w:rPr>
            <w:noProof/>
            <w:sz w:val="24"/>
            <w:szCs w:val="24"/>
          </w:rPr>
        </w:r>
        <w:r>
          <w:rPr>
            <w:noProof/>
            <w:sz w:val="24"/>
            <w:szCs w:val="24"/>
          </w:rPr>
          <w:fldChar w:fldCharType="separate"/>
        </w:r>
        <w:r w:rsidR="000162FC">
          <w:rPr>
            <w:noProof/>
            <w:sz w:val="24"/>
            <w:szCs w:val="24"/>
          </w:rPr>
          <w:t>42</w:t>
        </w:r>
        <w:r>
          <w:rPr>
            <w:noProof/>
            <w:sz w:val="24"/>
            <w:szCs w:val="24"/>
          </w:rPr>
          <w:fldChar w:fldCharType="end"/>
        </w:r>
      </w:hyperlink>
    </w:p>
    <w:p w:rsidR="004060D1" w:rsidRDefault="00FA16CE">
      <w:pPr>
        <w:pStyle w:val="10"/>
        <w:spacing w:line="360" w:lineRule="auto"/>
        <w:rPr>
          <w:b w:val="0"/>
          <w:noProof/>
          <w:sz w:val="24"/>
          <w:szCs w:val="24"/>
        </w:rPr>
      </w:pPr>
      <w:hyperlink w:anchor="_Toc9934628" w:history="1">
        <w:r w:rsidR="00DA6224">
          <w:rPr>
            <w:rStyle w:val="a6"/>
            <w:rFonts w:hint="eastAsia"/>
            <w:noProof/>
            <w:sz w:val="24"/>
            <w:szCs w:val="24"/>
          </w:rPr>
          <w:t>七、特色项目</w:t>
        </w:r>
        <w:r w:rsidR="00DA6224">
          <w:rPr>
            <w:noProof/>
            <w:sz w:val="24"/>
            <w:szCs w:val="24"/>
          </w:rPr>
          <w:tab/>
        </w:r>
        <w:r>
          <w:rPr>
            <w:noProof/>
            <w:sz w:val="24"/>
            <w:szCs w:val="24"/>
          </w:rPr>
          <w:fldChar w:fldCharType="begin"/>
        </w:r>
        <w:r w:rsidR="00DA6224">
          <w:rPr>
            <w:noProof/>
            <w:sz w:val="24"/>
            <w:szCs w:val="24"/>
          </w:rPr>
          <w:instrText xml:space="preserve"> PAGEREF _Toc9934628 \h </w:instrText>
        </w:r>
        <w:r>
          <w:rPr>
            <w:noProof/>
            <w:sz w:val="24"/>
            <w:szCs w:val="24"/>
          </w:rPr>
        </w:r>
        <w:r>
          <w:rPr>
            <w:noProof/>
            <w:sz w:val="24"/>
            <w:szCs w:val="24"/>
          </w:rPr>
          <w:fldChar w:fldCharType="separate"/>
        </w:r>
        <w:r w:rsidR="000162FC">
          <w:rPr>
            <w:noProof/>
            <w:sz w:val="24"/>
            <w:szCs w:val="24"/>
          </w:rPr>
          <w:t>43</w:t>
        </w:r>
        <w:r>
          <w:rPr>
            <w:noProof/>
            <w:sz w:val="24"/>
            <w:szCs w:val="24"/>
          </w:rPr>
          <w:fldChar w:fldCharType="end"/>
        </w:r>
      </w:hyperlink>
    </w:p>
    <w:p w:rsidR="004060D1" w:rsidRDefault="00FA16CE">
      <w:pPr>
        <w:pStyle w:val="20"/>
        <w:rPr>
          <w:noProof/>
        </w:rPr>
      </w:pPr>
      <w:hyperlink w:anchor="_Toc9934629" w:history="1">
        <w:r w:rsidR="00DA6224">
          <w:rPr>
            <w:rStyle w:val="a6"/>
            <w:noProof/>
            <w:sz w:val="24"/>
            <w:szCs w:val="24"/>
          </w:rPr>
          <w:t>38.</w:t>
        </w:r>
        <w:r w:rsidR="00DA6224">
          <w:rPr>
            <w:rStyle w:val="a6"/>
            <w:rFonts w:hint="eastAsia"/>
            <w:noProof/>
            <w:sz w:val="24"/>
            <w:szCs w:val="24"/>
          </w:rPr>
          <w:t>培养创新性应用型人才，着力打造创新教育体系</w:t>
        </w:r>
        <w:r w:rsidR="00DA6224">
          <w:rPr>
            <w:noProof/>
            <w:sz w:val="24"/>
            <w:szCs w:val="24"/>
          </w:rPr>
          <w:tab/>
        </w:r>
        <w:r>
          <w:rPr>
            <w:noProof/>
            <w:sz w:val="24"/>
            <w:szCs w:val="24"/>
          </w:rPr>
          <w:fldChar w:fldCharType="begin"/>
        </w:r>
        <w:r w:rsidR="00DA6224">
          <w:rPr>
            <w:noProof/>
            <w:sz w:val="24"/>
            <w:szCs w:val="24"/>
          </w:rPr>
          <w:instrText xml:space="preserve"> PAGEREF _Toc9934629 \h </w:instrText>
        </w:r>
        <w:r>
          <w:rPr>
            <w:noProof/>
            <w:sz w:val="24"/>
            <w:szCs w:val="24"/>
          </w:rPr>
        </w:r>
        <w:r>
          <w:rPr>
            <w:noProof/>
            <w:sz w:val="24"/>
            <w:szCs w:val="24"/>
          </w:rPr>
          <w:fldChar w:fldCharType="separate"/>
        </w:r>
        <w:r w:rsidR="000162FC">
          <w:rPr>
            <w:noProof/>
            <w:sz w:val="24"/>
            <w:szCs w:val="24"/>
          </w:rPr>
          <w:t>44</w:t>
        </w:r>
        <w:r>
          <w:rPr>
            <w:noProof/>
            <w:sz w:val="24"/>
            <w:szCs w:val="24"/>
          </w:rPr>
          <w:fldChar w:fldCharType="end"/>
        </w:r>
      </w:hyperlink>
    </w:p>
    <w:p w:rsidR="004060D1" w:rsidRDefault="00FA16CE">
      <w:pPr>
        <w:spacing w:line="360" w:lineRule="auto"/>
        <w:jc w:val="center"/>
        <w:rPr>
          <w:rFonts w:asciiTheme="majorEastAsia" w:eastAsiaTheme="majorEastAsia" w:hAnsiTheme="majorEastAsia"/>
          <w:sz w:val="24"/>
          <w:szCs w:val="24"/>
        </w:rPr>
      </w:pPr>
      <w:r>
        <w:rPr>
          <w:rFonts w:asciiTheme="majorEastAsia" w:eastAsiaTheme="majorEastAsia" w:hAnsiTheme="majorEastAsia"/>
          <w:b/>
          <w:sz w:val="30"/>
          <w:szCs w:val="30"/>
        </w:rPr>
        <w:fldChar w:fldCharType="end"/>
      </w:r>
    </w:p>
    <w:p w:rsidR="004060D1" w:rsidRDefault="004060D1">
      <w:pPr>
        <w:spacing w:line="360" w:lineRule="auto"/>
        <w:ind w:firstLineChars="200" w:firstLine="480"/>
        <w:rPr>
          <w:rFonts w:asciiTheme="majorEastAsia" w:eastAsiaTheme="majorEastAsia" w:hAnsiTheme="majorEastAsia"/>
          <w:sz w:val="24"/>
          <w:szCs w:val="24"/>
        </w:rPr>
      </w:pPr>
    </w:p>
    <w:p w:rsidR="004060D1" w:rsidRDefault="004060D1">
      <w:pPr>
        <w:spacing w:line="360" w:lineRule="auto"/>
        <w:ind w:firstLineChars="200" w:firstLine="480"/>
        <w:rPr>
          <w:rFonts w:asciiTheme="majorEastAsia" w:eastAsiaTheme="majorEastAsia" w:hAnsiTheme="majorEastAsia"/>
          <w:sz w:val="24"/>
          <w:szCs w:val="24"/>
        </w:rPr>
      </w:pPr>
    </w:p>
    <w:p w:rsidR="004060D1" w:rsidRDefault="004060D1">
      <w:pPr>
        <w:spacing w:line="360" w:lineRule="auto"/>
        <w:ind w:firstLineChars="200" w:firstLine="480"/>
        <w:rPr>
          <w:rFonts w:asciiTheme="majorEastAsia" w:eastAsiaTheme="majorEastAsia" w:hAnsiTheme="majorEastAsia"/>
          <w:sz w:val="24"/>
          <w:szCs w:val="24"/>
        </w:rPr>
        <w:sectPr w:rsidR="004060D1">
          <w:headerReference w:type="even" r:id="rId10"/>
          <w:headerReference w:type="default" r:id="rId11"/>
          <w:footerReference w:type="default" r:id="rId12"/>
          <w:pgSz w:w="7314" w:h="10376"/>
          <w:pgMar w:top="703" w:right="952" w:bottom="703" w:left="896" w:header="851" w:footer="992" w:gutter="0"/>
          <w:pgNumType w:start="1"/>
          <w:cols w:space="425"/>
          <w:docGrid w:type="lines" w:linePitch="312"/>
        </w:sect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DA6224" w:rsidP="00FC412C">
      <w:pPr>
        <w:pStyle w:val="1"/>
        <w:ind w:firstLineChars="463" w:firstLine="1301"/>
        <w:jc w:val="both"/>
        <w:rPr>
          <w:szCs w:val="24"/>
        </w:rPr>
      </w:pPr>
      <w:bookmarkStart w:id="1" w:name="_Toc9934585"/>
      <w:r>
        <w:rPr>
          <w:rFonts w:hint="eastAsia"/>
          <w:szCs w:val="24"/>
        </w:rPr>
        <w:t>一、办学定位与目标</w:t>
      </w:r>
      <w:bookmarkStart w:id="2" w:name="_Toc9934586"/>
      <w:bookmarkEnd w:id="1"/>
    </w:p>
    <w:p w:rsidR="004060D1" w:rsidRDefault="00DA6224">
      <w:pPr>
        <w:rPr>
          <w:kern w:val="44"/>
          <w:sz w:val="28"/>
        </w:rPr>
      </w:pPr>
      <w:r>
        <w:br w:type="page"/>
      </w:r>
    </w:p>
    <w:p w:rsidR="004060D1" w:rsidRDefault="00DA6224">
      <w:pPr>
        <w:pStyle w:val="2"/>
        <w:ind w:firstLine="482"/>
      </w:pPr>
      <w:r>
        <w:rPr>
          <w:rFonts w:hint="eastAsia"/>
        </w:rPr>
        <w:lastRenderedPageBreak/>
        <w:t>1.</w:t>
      </w:r>
      <w:r>
        <w:rPr>
          <w:rFonts w:hint="eastAsia"/>
        </w:rPr>
        <w:t>办学定位内涵</w:t>
      </w:r>
      <w:bookmarkEnd w:id="2"/>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在2017年9月召开的第三次党代会，进一步明确了地方性应用型高水平大学的办学定位。办学类型为：教学型应用型高等学校；办学层次为：以本科教育为主，积极创造条件开展专业硕士研究生教育；学科专业定位为：适应区域经济社会发展需要，坚持“校地互动、产教融合、整体优化、协同发展、特色鲜明”的原则，大力发展应用型学科专业和传统文理学科的应用型方向，建立紧密对接区域产业链、创新链的专业体系，努力形成多学科协调发展、相互支撑的学科专业结构布局；人才培养目标定位为：实基础、强实践、求创新、宽视野、高素养、重责任的创新性应用型人才。并在全校范围内开展了“应用型大学建设”大讨论，强化了应用型的教育观念。</w:t>
      </w:r>
    </w:p>
    <w:p w:rsidR="004060D1" w:rsidRDefault="00DA6224">
      <w:pPr>
        <w:pStyle w:val="2"/>
        <w:ind w:firstLine="482"/>
      </w:pPr>
      <w:bookmarkStart w:id="3" w:name="_Toc9934587"/>
      <w:r>
        <w:rPr>
          <w:rFonts w:hint="eastAsia"/>
        </w:rPr>
        <w:t>2.</w:t>
      </w:r>
      <w:r>
        <w:rPr>
          <w:rFonts w:hint="eastAsia"/>
        </w:rPr>
        <w:t>办学层次</w:t>
      </w:r>
      <w:bookmarkEnd w:id="3"/>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目前我校正在修订的《德州学院章程》里对学校办学层次进行了进一步明确，拟修改为“以本科教育</w:t>
      </w:r>
      <w:r>
        <w:rPr>
          <w:rFonts w:asciiTheme="majorEastAsia" w:eastAsiaTheme="majorEastAsia" w:hAnsiTheme="majorEastAsia" w:hint="eastAsia"/>
          <w:sz w:val="24"/>
          <w:szCs w:val="24"/>
        </w:rPr>
        <w:lastRenderedPageBreak/>
        <w:t>为主，兼办专科教育，积极开展硕士研究生教育。”修订后的章程将于2019年7月份按程序上报省教育厅核准。</w:t>
      </w:r>
    </w:p>
    <w:p w:rsidR="004060D1" w:rsidRDefault="00DA6224">
      <w:pPr>
        <w:pStyle w:val="2"/>
        <w:ind w:firstLine="482"/>
        <w:rPr>
          <w:rFonts w:asciiTheme="minorHAnsi" w:eastAsiaTheme="minorEastAsia" w:hAnsiTheme="minorHAnsi"/>
        </w:rPr>
      </w:pPr>
      <w:bookmarkStart w:id="4" w:name="_Toc9934588"/>
      <w:r>
        <w:rPr>
          <w:rFonts w:asciiTheme="minorHAnsi" w:eastAsiaTheme="minorEastAsia" w:hAnsiTheme="minorHAnsi" w:hint="eastAsia"/>
        </w:rPr>
        <w:t>3.</w:t>
      </w:r>
      <w:r>
        <w:rPr>
          <w:rFonts w:asciiTheme="minorHAnsi" w:eastAsiaTheme="minorEastAsia" w:hAnsiTheme="minorHAnsi" w:hint="eastAsia"/>
        </w:rPr>
        <w:t>在办学</w:t>
      </w:r>
      <w:r>
        <w:rPr>
          <w:rFonts w:hint="eastAsia"/>
        </w:rPr>
        <w:t>定位和人才培养目标及“创新性应用型人才”培养目标的内涵宣传方面</w:t>
      </w:r>
      <w:bookmarkEnd w:id="4"/>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我校借助校园网、微博、微信等平台，加大了对办学定位和创新性应用型人才培养目标的宣传力度；以图文并茂的方式，对《德州学院“十三五”事业发展规划解读》进行专题宣传，推出专项解读文章。以学校第三次党代会召开为契机，对学校的办学定位、人才培养目标等开展了范围广、时间长、影响大的专题宣传，校报、校园网推出系列专项宣传文章；校广播台、校LED电子屏均及时跟进宣传。通过系列宣传活动，全校师生对学校的办学定位、创新性应用型人才培养目标等有了更全面的理解和认识。</w:t>
      </w:r>
    </w:p>
    <w:p w:rsidR="004060D1" w:rsidRDefault="00DA6224">
      <w:pPr>
        <w:pStyle w:val="2"/>
        <w:ind w:firstLine="482"/>
        <w:rPr>
          <w:rFonts w:asciiTheme="minorHAnsi" w:eastAsiaTheme="minorEastAsia" w:hAnsiTheme="minorHAnsi"/>
        </w:rPr>
      </w:pPr>
      <w:bookmarkStart w:id="5" w:name="_Toc9934589"/>
      <w:r>
        <w:rPr>
          <w:rFonts w:asciiTheme="minorHAnsi" w:eastAsiaTheme="minorEastAsia" w:hAnsiTheme="minorHAnsi" w:hint="eastAsia"/>
        </w:rPr>
        <w:lastRenderedPageBreak/>
        <w:t>4.</w:t>
      </w:r>
      <w:r>
        <w:rPr>
          <w:rFonts w:asciiTheme="minorHAnsi" w:eastAsiaTheme="minorEastAsia" w:hAnsiTheme="minorHAnsi" w:hint="eastAsia"/>
        </w:rPr>
        <w:t>办学定位和</w:t>
      </w:r>
      <w:r>
        <w:rPr>
          <w:rFonts w:hint="eastAsia"/>
        </w:rPr>
        <w:t>人才培养总目标在人才培养方案以及学校相关制度中的贯彻和落实方面</w:t>
      </w:r>
      <w:bookmarkEnd w:id="5"/>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我校围绕创新性应用型人才培养定位与目标，结合学校转型发展，印发了《德州学院关于编制本科专业人才培养方案的实施意见》，出台了《德州学院人才培养方案管理办法》，并进一步修订了本、专科人才培养方案，使办学定位和人才培养总目标能够得到贯彻和落实，各专业人才培养目标要更加具体，并与学校人才培养总目标相符合。</w:t>
      </w:r>
    </w:p>
    <w:p w:rsidR="004060D1" w:rsidRDefault="00DA6224">
      <w:pPr>
        <w:pStyle w:val="2"/>
        <w:ind w:firstLine="482"/>
        <w:rPr>
          <w:kern w:val="44"/>
        </w:rPr>
      </w:pPr>
      <w:bookmarkStart w:id="6" w:name="_Toc9934590"/>
      <w:r>
        <w:rPr>
          <w:rFonts w:hint="eastAsia"/>
          <w:kern w:val="44"/>
        </w:rPr>
        <w:t>5.</w:t>
      </w:r>
      <w:r>
        <w:rPr>
          <w:rFonts w:hint="eastAsia"/>
          <w:kern w:val="44"/>
        </w:rPr>
        <w:t>为突出教学中心地位，提高职能部门为教学中心工作服务的意识方面</w:t>
      </w:r>
      <w:bookmarkEnd w:id="6"/>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两年来，学校多措并举，突出教学中心地位。一是开展“质量提升年”活动,把质量意识贯穿到教学和人才培养的全过程中；二是开展“应用型大学建设大讨论”活动，举办“政企社校”通气会，使人才培养工作更切合区域经济社会发展需求；三是召开了</w:t>
      </w:r>
      <w:r w:rsidR="00CD2A2C">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0余次学校党委会、校长办公会、专题会议等研究部署</w:t>
      </w:r>
      <w:r>
        <w:rPr>
          <w:rFonts w:asciiTheme="majorEastAsia" w:eastAsiaTheme="majorEastAsia" w:hAnsiTheme="majorEastAsia" w:hint="eastAsia"/>
          <w:sz w:val="24"/>
          <w:szCs w:val="24"/>
        </w:rPr>
        <w:lastRenderedPageBreak/>
        <w:t>教学和人才培养工作；四是学校在2016年暑期读书班会议、2017年工作会议、第八届教职工暨工会会员代表大会第二次会议和内涵发展质量建设工作推进会等会议上，都要求全校上下高度重视教学工作，并提出了具体要求；五是校领导分头到教学院（部）开展实地调研60余次，积极落实校领导联系院部制度、领导干部联系班级制度、领导干部听课制度，及时发现和解决教学中存在的问题；六是明确学校和院（部）党政主要负责人为教学工作第一责任人，落实《德州学院领导干部联系班级制度》《德州学院领导干部听课制度》等制度，实施教学单位人才培养述职制度，落实教学责任制度；七是坚持教学投入优先原则，经费预算优先保证教学日常运行支出；八是继续抓好职能部门服务院部、服务教学的作风建设，进一步明晰了各部门、各岗位的职责权限，推进管理职能向服务职能的转变，提升主动服务和支持教学工作的意识，定期开展管理育人、服务育人先进个人评选、部门效</w:t>
      </w:r>
      <w:r>
        <w:rPr>
          <w:rFonts w:asciiTheme="majorEastAsia" w:eastAsiaTheme="majorEastAsia" w:hAnsiTheme="majorEastAsia" w:hint="eastAsia"/>
          <w:sz w:val="24"/>
          <w:szCs w:val="24"/>
        </w:rPr>
        <w:lastRenderedPageBreak/>
        <w:t>能作风考核。一系列重要举措有效地强化了教学中心地位，增强了职能部门服务教学的能力，形成了管理服务教学的良好局面。</w:t>
      </w:r>
    </w:p>
    <w:p w:rsidR="004060D1" w:rsidRDefault="004060D1">
      <w:pPr>
        <w:widowControl/>
        <w:jc w:val="left"/>
        <w:rPr>
          <w:rFonts w:asciiTheme="majorEastAsia" w:eastAsiaTheme="majorEastAsia" w:hAnsiTheme="majorEastAsia"/>
          <w:b/>
          <w:sz w:val="24"/>
          <w:szCs w:val="24"/>
        </w:rPr>
        <w:sectPr w:rsidR="004060D1">
          <w:headerReference w:type="even" r:id="rId13"/>
          <w:headerReference w:type="default" r:id="rId14"/>
          <w:pgSz w:w="7314" w:h="10376"/>
          <w:pgMar w:top="703" w:right="952" w:bottom="703" w:left="896" w:header="567" w:footer="992" w:gutter="0"/>
          <w:pgNumType w:start="1"/>
          <w:cols w:space="425"/>
          <w:docGrid w:type="lines" w:linePitch="312"/>
        </w:sect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DA6224">
      <w:pPr>
        <w:pStyle w:val="1"/>
        <w:ind w:firstLine="562"/>
      </w:pPr>
      <w:bookmarkStart w:id="7" w:name="_Toc9934591"/>
      <w:r>
        <w:rPr>
          <w:rFonts w:hint="eastAsia"/>
        </w:rPr>
        <w:t>二、师资队伍</w:t>
      </w:r>
      <w:bookmarkEnd w:id="7"/>
    </w:p>
    <w:p w:rsidR="004060D1" w:rsidRDefault="00DA62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4060D1" w:rsidRDefault="00DA6224">
      <w:pPr>
        <w:pStyle w:val="2"/>
        <w:ind w:firstLine="482"/>
      </w:pPr>
      <w:bookmarkStart w:id="8" w:name="_Toc9934592"/>
      <w:r>
        <w:rPr>
          <w:rFonts w:hint="eastAsia"/>
        </w:rPr>
        <w:lastRenderedPageBreak/>
        <w:t>6.</w:t>
      </w:r>
      <w:r>
        <w:rPr>
          <w:rFonts w:hint="eastAsia"/>
        </w:rPr>
        <w:t>师资队伍建设方面，我校在高水平教师队伍建设取得的成效</w:t>
      </w:r>
      <w:bookmarkEnd w:id="8"/>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完善了《德州学院人才引进与管理办法》，通过外部引进和内部转岗培训等方式，充实了教师数量。一是大力引进高层次人才，引进博士75人，柔性引进“天衢英才”6人；二是激励在职教师攻读博士学位，又有17</w:t>
      </w:r>
      <w:r w:rsidR="007A2A80">
        <w:rPr>
          <w:rFonts w:asciiTheme="majorEastAsia" w:eastAsiaTheme="majorEastAsia" w:hAnsiTheme="majorEastAsia" w:hint="eastAsia"/>
          <w:sz w:val="24"/>
          <w:szCs w:val="24"/>
        </w:rPr>
        <w:t>名教师考取博士研究生；三是加大双师型队伍建设力度，</w:t>
      </w:r>
      <w:r w:rsidR="007A2A80" w:rsidRPr="007A2A80">
        <w:rPr>
          <w:rFonts w:asciiTheme="majorEastAsia" w:eastAsiaTheme="majorEastAsia" w:hAnsiTheme="majorEastAsia" w:hint="eastAsia"/>
          <w:sz w:val="24"/>
          <w:szCs w:val="24"/>
        </w:rPr>
        <w:t>鼓励院（部）及教师个人依托各类协同创新中心、产学研合作基地、校企合作基地、实习实训基地等平台，采取考察观摩、技能培训、跟岗实习、顶岗实践、在企事业单位兼职或任职，参与产品技术研发等形式，组织开展挂职锻炼。2019年</w:t>
      </w:r>
      <w:r w:rsidR="007A2A80">
        <w:rPr>
          <w:rFonts w:asciiTheme="majorEastAsia" w:eastAsiaTheme="majorEastAsia" w:hAnsiTheme="majorEastAsia" w:hint="eastAsia"/>
          <w:sz w:val="24"/>
          <w:szCs w:val="24"/>
        </w:rPr>
        <w:t>，</w:t>
      </w:r>
      <w:r w:rsidR="007A2A80" w:rsidRPr="007A2A80">
        <w:rPr>
          <w:rFonts w:asciiTheme="majorEastAsia" w:eastAsiaTheme="majorEastAsia" w:hAnsiTheme="majorEastAsia" w:hint="eastAsia"/>
          <w:sz w:val="24"/>
          <w:szCs w:val="24"/>
        </w:rPr>
        <w:t>学校批准了42名教师赴企事业单位挂职锻炼；</w:t>
      </w:r>
      <w:r w:rsidR="007A2A80">
        <w:rPr>
          <w:rFonts w:asciiTheme="majorEastAsia" w:eastAsiaTheme="majorEastAsia" w:hAnsiTheme="majorEastAsia" w:hint="eastAsia"/>
          <w:sz w:val="24"/>
          <w:szCs w:val="24"/>
        </w:rPr>
        <w:t>四</w:t>
      </w:r>
      <w:r>
        <w:rPr>
          <w:rFonts w:asciiTheme="majorEastAsia" w:eastAsiaTheme="majorEastAsia" w:hAnsiTheme="majorEastAsia" w:hint="eastAsia"/>
          <w:sz w:val="24"/>
          <w:szCs w:val="24"/>
        </w:rPr>
        <w:t>是鼓励行管人员转岗到教学一线从事教学工作，有74名行管人员转岗到教学一线从事课堂教学和实验教学，缓解了教学一线教师数量不足的问题。</w:t>
      </w:r>
    </w:p>
    <w:p w:rsidR="004060D1" w:rsidRDefault="00DA6224">
      <w:pPr>
        <w:pStyle w:val="2"/>
        <w:ind w:firstLine="482"/>
      </w:pPr>
      <w:bookmarkStart w:id="9" w:name="_Toc9934593"/>
      <w:r>
        <w:rPr>
          <w:rFonts w:hint="eastAsia"/>
        </w:rPr>
        <w:lastRenderedPageBreak/>
        <w:t>7.</w:t>
      </w:r>
      <w:r>
        <w:rPr>
          <w:rFonts w:hint="eastAsia"/>
        </w:rPr>
        <w:t>教师教学水平和教学艺术方面</w:t>
      </w:r>
      <w:bookmarkEnd w:id="9"/>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加强了对教师教学能力、职业发展与规划的培训与引导，多措并举开展教师能力提升工作。一是举办教学名师专题讲座、教学方法与教学能力提升专题活动、青年教师教学比赛、德州学院青年教师教学研究论坛等，为青年教师成长搭建平台；二是组织教师参加山东省高校青年教师教学比赛培训、全省普通本科高校青年教师教学能力提升的省级示范性培训、教育部“马工程”重点教材任课教师示范培训、EMI培训、教师工作坊研修、青年教师教学沙龙活动、“磨课”等活动，着力提升教师教学能力；三是强化青年教师培养，出台了《德州学院教师出国（境）访学研修管理办法》等，鼓励教师赴海外和国内高水平大学进修学习，资助18名教师参加国内访学进修，10名教师出国访学研修；四是对青年教师进行全覆盖式听课，教务处人员全员参与，及时发现教学过程中存在的问题，并进行一对一指导。一系列措施有效地提升</w:t>
      </w:r>
      <w:r>
        <w:rPr>
          <w:rFonts w:asciiTheme="majorEastAsia" w:eastAsiaTheme="majorEastAsia" w:hAnsiTheme="majorEastAsia" w:hint="eastAsia"/>
          <w:sz w:val="24"/>
          <w:szCs w:val="24"/>
        </w:rPr>
        <w:lastRenderedPageBreak/>
        <w:t>了教师的教育教学水平。</w:t>
      </w:r>
    </w:p>
    <w:p w:rsidR="004060D1" w:rsidRDefault="00DA6224">
      <w:pPr>
        <w:pStyle w:val="2"/>
        <w:ind w:firstLine="482"/>
      </w:pPr>
      <w:bookmarkStart w:id="10" w:name="_Toc9934594"/>
      <w:r>
        <w:rPr>
          <w:rFonts w:hint="eastAsia"/>
        </w:rPr>
        <w:t>8.</w:t>
      </w:r>
      <w:r>
        <w:rPr>
          <w:rFonts w:hint="eastAsia"/>
        </w:rPr>
        <w:t>教师参与教育教学改革的教学理念和教学方法及教授上课比例方面</w:t>
      </w:r>
      <w:bookmarkEnd w:id="10"/>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多措并举，激发了教师积极参与教育教学改革的积极性。一是修订《德州学院教学质量奖励管理办法》等文件，加大教学研究成果的奖励力度；二是加强研究方法指导，组织举办课题申报经验交流会、课题开题报告会、教学成果奖培育交流会、教改立项中期检查报告会、课程改革建设部署会、新工科研究与实践工作交流会，组织教师积极参与中国高等教育学会高校教学改革优秀案例征集评选等活动；三是组织教师申报各级教学改革立项项目，制定《德州学院本科生导师制实施办法》、《德州学院大学生科技文化创新训练与成果管理暂行办法》，鼓励引导学生参加“本科生科研训练计划”和“大学生创新创业训练计划”，培养学生的科研素养、探索精神、创新意识和创业能力；四是制定《德州学院首次岗位聘用实施方</w:t>
      </w:r>
      <w:r>
        <w:rPr>
          <w:rFonts w:asciiTheme="majorEastAsia" w:eastAsiaTheme="majorEastAsia" w:hAnsiTheme="majorEastAsia" w:hint="eastAsia"/>
          <w:sz w:val="24"/>
          <w:szCs w:val="24"/>
        </w:rPr>
        <w:lastRenderedPageBreak/>
        <w:t>案》、《德州学院专业技术职务评聘实施办法》，督促教授为本科生授课和讲授基础课程，提高教授为本科生授课及讲授基础课的比例。</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近三年，获批教育部高教司有关企业支持的产学合作协同育人项目72项、教育服务新旧动能转换专业对接产业项目18项、山东省高等学校教育教学改革项目19项、山东省企业培养与职工教育研究项目24项，学校立项校级教学改革研究项目97项。2016年-2019年，教授上课比例由82.2%增长到96.7%；教授讲授基础课的比例由39.1%增长到65.5%。</w:t>
      </w:r>
    </w:p>
    <w:p w:rsidR="004060D1" w:rsidRDefault="00DA6224">
      <w:pPr>
        <w:pStyle w:val="2"/>
        <w:ind w:firstLine="482"/>
        <w:rPr>
          <w:rFonts w:asciiTheme="minorHAnsi" w:eastAsiaTheme="minorEastAsia" w:hAnsiTheme="minorHAnsi"/>
        </w:rPr>
      </w:pPr>
      <w:bookmarkStart w:id="11" w:name="_Toc9934595"/>
      <w:r>
        <w:rPr>
          <w:rFonts w:asciiTheme="minorHAnsi" w:eastAsiaTheme="minorEastAsia" w:hAnsiTheme="minorHAnsi" w:hint="eastAsia"/>
        </w:rPr>
        <w:t>9.</w:t>
      </w:r>
      <w:r>
        <w:rPr>
          <w:rFonts w:hint="eastAsia"/>
        </w:rPr>
        <w:t>教师培训、进修提升水平和能力方面</w:t>
      </w:r>
      <w:bookmarkEnd w:id="11"/>
    </w:p>
    <w:p w:rsidR="004060D1" w:rsidRDefault="00DA6224">
      <w:pPr>
        <w:spacing w:line="360" w:lineRule="auto"/>
        <w:ind w:firstLineChars="196" w:firstLine="470"/>
        <w:rPr>
          <w:rFonts w:ascii="宋体" w:hAnsi="宋体" w:cs="宋体"/>
          <w:bCs/>
          <w:kern w:val="0"/>
          <w:sz w:val="24"/>
          <w:szCs w:val="24"/>
        </w:rPr>
      </w:pPr>
      <w:r>
        <w:rPr>
          <w:rFonts w:ascii="宋体" w:hAnsi="宋体" w:cs="宋体" w:hint="eastAsia"/>
          <w:bCs/>
          <w:kern w:val="0"/>
          <w:sz w:val="24"/>
          <w:szCs w:val="24"/>
        </w:rPr>
        <w:t>我校发挥教师发展中心的职能和引领作用，加强对教师教学能力、职业发展与规划的培训与引导，多措并举开展教师能力提升工作。通过举办入职教师培训、教学名师专题讲座等专题活动，为青年教师成长搭建平台。</w:t>
      </w:r>
    </w:p>
    <w:p w:rsidR="004060D1" w:rsidRDefault="00DA6224">
      <w:pPr>
        <w:spacing w:line="360" w:lineRule="auto"/>
        <w:ind w:firstLineChars="196" w:firstLine="470"/>
        <w:rPr>
          <w:rFonts w:ascii="宋体" w:hAnsi="宋体" w:cs="宋体"/>
          <w:bCs/>
          <w:kern w:val="0"/>
          <w:sz w:val="24"/>
          <w:szCs w:val="24"/>
        </w:rPr>
      </w:pPr>
      <w:r>
        <w:rPr>
          <w:rFonts w:ascii="宋体" w:hAnsi="宋体" w:cs="宋体" w:hint="eastAsia"/>
          <w:bCs/>
          <w:kern w:val="0"/>
          <w:sz w:val="24"/>
          <w:szCs w:val="24"/>
        </w:rPr>
        <w:t>强化青年教师培养，修订印发了《德州学院教师</w:t>
      </w:r>
      <w:r>
        <w:rPr>
          <w:rFonts w:ascii="宋体" w:hAnsi="宋体" w:cs="宋体" w:hint="eastAsia"/>
          <w:bCs/>
          <w:kern w:val="0"/>
          <w:sz w:val="24"/>
          <w:szCs w:val="24"/>
        </w:rPr>
        <w:lastRenderedPageBreak/>
        <w:t>出国（境）访学研修管理办法》（德院政字［2018］53号）、《德州学院教师培养培训暂行办法》（德院政字［2018］71号）等，鼓励教师赴海外和国内高水平大学进修学习。2016年以来，资助了18名教师国内访学进修，10名教师国外访学研修。2019年4月，选拔6名学习能力强、具有创新精神和发展潜力的中青年骨干教师赴美国蒙大拿大学进行培训研修。出台《德州学院岗位考核管理办法》（德院党字［2018］49号），建立合理有效的岗位考核机制，激励教师提升专业能力，认真履职、积极创新。</w:t>
      </w:r>
    </w:p>
    <w:p w:rsidR="004060D1" w:rsidRDefault="00DA6224">
      <w:pPr>
        <w:spacing w:line="360" w:lineRule="auto"/>
        <w:ind w:firstLineChars="196" w:firstLine="470"/>
        <w:rPr>
          <w:rFonts w:asciiTheme="majorEastAsia" w:eastAsiaTheme="majorEastAsia" w:hAnsiTheme="majorEastAsia"/>
          <w:sz w:val="24"/>
          <w:szCs w:val="24"/>
        </w:rPr>
      </w:pPr>
      <w:r>
        <w:rPr>
          <w:rFonts w:ascii="宋体" w:hAnsi="宋体" w:cs="宋体" w:hint="eastAsia"/>
          <w:bCs/>
          <w:kern w:val="0"/>
          <w:sz w:val="24"/>
          <w:szCs w:val="24"/>
        </w:rPr>
        <w:t>鼓励中青年教师积极提升教学和科研能力。结合《德州学院“天衢英才”工程实施办法》（征求意见稿），根据学校学科建设和师资队伍发展需要，实施“151校级人才工程”，遴选“杰出人才”岗位10人，“领军人才”岗位50人，“青年英才”岗位100人，对在教学、科研岗位上做出突出成绩的教师予以专项奖励，促进我校中青年教师教学科研能力提升，</w:t>
      </w:r>
      <w:r>
        <w:rPr>
          <w:rFonts w:ascii="宋体" w:hAnsi="宋体" w:cs="宋体" w:hint="eastAsia"/>
          <w:bCs/>
          <w:kern w:val="0"/>
          <w:sz w:val="24"/>
          <w:szCs w:val="24"/>
        </w:rPr>
        <w:lastRenderedPageBreak/>
        <w:t>满足教师个性化专业化发展和应用型人才培养的需要。</w:t>
      </w:r>
    </w:p>
    <w:p w:rsidR="004060D1" w:rsidRDefault="00DA6224">
      <w:pPr>
        <w:pStyle w:val="2"/>
        <w:ind w:firstLine="482"/>
      </w:pPr>
      <w:bookmarkStart w:id="12" w:name="_Toc9934596"/>
      <w:r>
        <w:rPr>
          <w:rFonts w:hint="eastAsia"/>
        </w:rPr>
        <w:t>10.</w:t>
      </w:r>
      <w:r>
        <w:rPr>
          <w:rFonts w:hint="eastAsia"/>
        </w:rPr>
        <w:t>学科专业之间的师资力量和构成方面</w:t>
      </w:r>
      <w:bookmarkEnd w:id="12"/>
    </w:p>
    <w:p w:rsidR="004060D1" w:rsidRDefault="00DA6224">
      <w:pPr>
        <w:spacing w:line="360" w:lineRule="auto"/>
        <w:ind w:firstLineChars="196" w:firstLine="470"/>
        <w:rPr>
          <w:rFonts w:asciiTheme="majorEastAsia" w:eastAsiaTheme="majorEastAsia" w:hAnsiTheme="majorEastAsia"/>
          <w:sz w:val="24"/>
          <w:szCs w:val="24"/>
        </w:rPr>
      </w:pPr>
      <w:r>
        <w:rPr>
          <w:rFonts w:ascii="宋体" w:hAnsi="宋体" w:cs="宋体" w:hint="eastAsia"/>
          <w:bCs/>
          <w:kern w:val="0"/>
          <w:sz w:val="24"/>
          <w:szCs w:val="24"/>
        </w:rPr>
        <w:t>学校充分考虑学科专业师资数量和结构差异，在人才引进政策中突出“紧缺学科专业”，在人才引进过程中予以倾斜。同时，鼓励行政管理人员转岗到教学一线从事教学工作，2016年以来，已有74名行政管理人员转岗到教学一线从事课堂教学和实验教学。</w:t>
      </w:r>
    </w:p>
    <w:p w:rsidR="004060D1" w:rsidRDefault="00DA6224">
      <w:pPr>
        <w:pStyle w:val="2"/>
        <w:ind w:firstLine="482"/>
        <w:rPr>
          <w:rFonts w:asciiTheme="majorEastAsia" w:hAnsiTheme="majorEastAsia"/>
        </w:rPr>
      </w:pPr>
      <w:bookmarkStart w:id="13" w:name="_Toc9934597"/>
      <w:r>
        <w:rPr>
          <w:rFonts w:hint="eastAsia"/>
        </w:rPr>
        <w:t>11.</w:t>
      </w:r>
      <w:r>
        <w:rPr>
          <w:rFonts w:hint="eastAsia"/>
        </w:rPr>
        <w:t>“双师型”教师队伍建设方面</w:t>
      </w:r>
      <w:bookmarkEnd w:id="13"/>
    </w:p>
    <w:p w:rsidR="004060D1" w:rsidRDefault="00DA6224">
      <w:pPr>
        <w:spacing w:line="360" w:lineRule="auto"/>
        <w:ind w:firstLineChars="200" w:firstLine="480"/>
        <w:rPr>
          <w:rFonts w:asciiTheme="minorEastAsia" w:hAnsiTheme="minorEastAsia" w:cs="宋体"/>
          <w:bCs/>
          <w:kern w:val="0"/>
          <w:sz w:val="24"/>
          <w:szCs w:val="24"/>
        </w:rPr>
      </w:pPr>
      <w:r>
        <w:rPr>
          <w:rFonts w:asciiTheme="majorEastAsia" w:eastAsiaTheme="majorEastAsia" w:hAnsiTheme="majorEastAsia" w:hint="eastAsia"/>
          <w:sz w:val="24"/>
          <w:szCs w:val="24"/>
        </w:rPr>
        <w:t>学校十分重视</w:t>
      </w:r>
      <w:r>
        <w:rPr>
          <w:rFonts w:asciiTheme="minorEastAsia" w:hAnsiTheme="minorEastAsia" w:hint="eastAsia"/>
          <w:sz w:val="24"/>
          <w:szCs w:val="24"/>
        </w:rPr>
        <w:t>实践教学师资队伍建设，</w:t>
      </w:r>
      <w:r>
        <w:rPr>
          <w:rFonts w:asciiTheme="minorEastAsia" w:hAnsiTheme="minorEastAsia" w:cs="宋体" w:hint="eastAsia"/>
          <w:bCs/>
          <w:kern w:val="0"/>
          <w:sz w:val="24"/>
          <w:szCs w:val="24"/>
        </w:rPr>
        <w:t>修订印发了《德州学院教师挂职锻炼管理办法》（德院校办字［2019］1号），实施“百名教授、博士进企业”行动计划，结合《德州学院关于加强“双师型”教师队伍建设的意见》，加大双师型队伍建设力度。鼓励教学单位及教师个人依托各类协同创新中心、产学研合作基地等平台，采取考察观摩、技能培训、跟岗实习、顶岗实践、在企事业单位兼职或任职，参与产品技术</w:t>
      </w:r>
      <w:r>
        <w:rPr>
          <w:rFonts w:asciiTheme="minorEastAsia" w:hAnsiTheme="minorEastAsia" w:cs="宋体" w:hint="eastAsia"/>
          <w:bCs/>
          <w:kern w:val="0"/>
          <w:sz w:val="24"/>
          <w:szCs w:val="24"/>
        </w:rPr>
        <w:lastRenderedPageBreak/>
        <w:t>研发等形式，组织开展挂职锻炼。促进专业人才在校企、校社之间双向交流，通过深入企业，参与企业实际工程项目，共同建设相关课程、联合开展科技创新，了解行业最新发展，保证课堂教学能反映当前的先进水平。2019</w:t>
      </w:r>
      <w:r w:rsidR="00D251D5">
        <w:rPr>
          <w:rFonts w:asciiTheme="minorEastAsia" w:hAnsiTheme="minorEastAsia" w:cs="宋体" w:hint="eastAsia"/>
          <w:bCs/>
          <w:kern w:val="0"/>
          <w:sz w:val="24"/>
          <w:szCs w:val="24"/>
        </w:rPr>
        <w:t>年，学校选派了</w:t>
      </w:r>
      <w:r>
        <w:rPr>
          <w:rFonts w:asciiTheme="minorEastAsia" w:hAnsiTheme="minorEastAsia" w:cs="宋体" w:hint="eastAsia"/>
          <w:bCs/>
          <w:kern w:val="0"/>
          <w:sz w:val="24"/>
          <w:szCs w:val="24"/>
        </w:rPr>
        <w:t>42名教师赴企事业单位挂职锻炼。</w:t>
      </w:r>
    </w:p>
    <w:p w:rsidR="004060D1" w:rsidRDefault="00DA6224">
      <w:pPr>
        <w:spacing w:line="360" w:lineRule="auto"/>
        <w:ind w:firstLineChars="200" w:firstLine="480"/>
        <w:rPr>
          <w:rFonts w:asciiTheme="minorEastAsia" w:hAnsiTheme="minorEastAsia"/>
          <w:sz w:val="24"/>
          <w:szCs w:val="24"/>
        </w:rPr>
      </w:pPr>
      <w:r>
        <w:rPr>
          <w:rFonts w:asciiTheme="minorEastAsia" w:hAnsiTheme="minorEastAsia" w:cs="宋体" w:hint="eastAsia"/>
          <w:bCs/>
          <w:kern w:val="0"/>
          <w:sz w:val="24"/>
          <w:szCs w:val="24"/>
        </w:rPr>
        <w:t>同时，我校拓宽人才引进渠道，柔性引进有企业实践背景，拥有相关领域博士学位和具有工程师职称的人员作为学校的专业课和实验课特聘教师，聘任企业兼职教师119人，充实了“双师型”教师和实验教学人员。</w:t>
      </w:r>
    </w:p>
    <w:p w:rsidR="004060D1" w:rsidRDefault="00DA6224">
      <w:pPr>
        <w:widowControl/>
        <w:jc w:val="left"/>
        <w:rPr>
          <w:rFonts w:asciiTheme="majorEastAsia" w:eastAsiaTheme="majorEastAsia" w:hAnsiTheme="majorEastAsia"/>
          <w:b/>
          <w:sz w:val="24"/>
          <w:szCs w:val="24"/>
        </w:rPr>
        <w:sectPr w:rsidR="004060D1">
          <w:headerReference w:type="even" r:id="rId15"/>
          <w:pgSz w:w="7314" w:h="10376"/>
          <w:pgMar w:top="703" w:right="952" w:bottom="703" w:left="896" w:header="567" w:footer="992" w:gutter="0"/>
          <w:cols w:space="425"/>
          <w:docGrid w:type="lines" w:linePitch="312"/>
        </w:sectPr>
      </w:pPr>
      <w:r>
        <w:rPr>
          <w:rFonts w:asciiTheme="majorEastAsia" w:eastAsiaTheme="majorEastAsia" w:hAnsiTheme="majorEastAsia"/>
          <w:b/>
          <w:sz w:val="24"/>
          <w:szCs w:val="24"/>
        </w:rPr>
        <w:br w:type="page"/>
      </w:r>
    </w:p>
    <w:p w:rsidR="004060D1" w:rsidRDefault="004060D1">
      <w:pPr>
        <w:widowControl/>
        <w:jc w:val="left"/>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DA6224">
      <w:pPr>
        <w:pStyle w:val="1"/>
        <w:ind w:firstLine="562"/>
      </w:pPr>
      <w:bookmarkStart w:id="14" w:name="_Toc9934598"/>
      <w:r>
        <w:rPr>
          <w:rFonts w:hint="eastAsia"/>
        </w:rPr>
        <w:t>三、教学资源</w:t>
      </w:r>
      <w:bookmarkEnd w:id="14"/>
    </w:p>
    <w:p w:rsidR="004060D1" w:rsidRDefault="00DA6224">
      <w:pPr>
        <w:rPr>
          <w:kern w:val="44"/>
          <w:sz w:val="28"/>
          <w:szCs w:val="44"/>
        </w:rPr>
      </w:pPr>
      <w:r>
        <w:br w:type="page"/>
      </w:r>
    </w:p>
    <w:p w:rsidR="004060D1" w:rsidRDefault="00DA6224">
      <w:pPr>
        <w:pStyle w:val="2"/>
        <w:ind w:firstLine="482"/>
      </w:pPr>
      <w:bookmarkStart w:id="15" w:name="_Toc9934599"/>
      <w:r>
        <w:rPr>
          <w:rFonts w:hint="eastAsia"/>
        </w:rPr>
        <w:lastRenderedPageBreak/>
        <w:t>12.</w:t>
      </w:r>
      <w:r>
        <w:rPr>
          <w:rFonts w:hint="eastAsia"/>
        </w:rPr>
        <w:t>在办学经费、尤其实验实习实训条件建设方面</w:t>
      </w:r>
      <w:bookmarkEnd w:id="15"/>
    </w:p>
    <w:p w:rsidR="004060D1" w:rsidRDefault="00DA6224">
      <w:pPr>
        <w:spacing w:line="360" w:lineRule="auto"/>
        <w:ind w:firstLineChars="200" w:firstLine="480"/>
        <w:rPr>
          <w:rFonts w:ascii="宋体" w:hAnsi="宋体" w:cs="宋体"/>
          <w:bCs/>
          <w:kern w:val="0"/>
          <w:sz w:val="24"/>
          <w:szCs w:val="24"/>
        </w:rPr>
      </w:pPr>
      <w:r>
        <w:rPr>
          <w:rFonts w:ascii="宋体" w:hAnsi="宋体" w:cs="宋体" w:hint="eastAsia"/>
          <w:bCs/>
          <w:kern w:val="0"/>
          <w:sz w:val="24"/>
          <w:szCs w:val="24"/>
        </w:rPr>
        <w:t>近几年来，学校的教学经费投入不断增长，教学条件有了较大改善。</w:t>
      </w:r>
    </w:p>
    <w:p w:rsidR="004060D1" w:rsidRDefault="00DA6224">
      <w:pPr>
        <w:adjustRightInd w:val="0"/>
        <w:snapToGrid w:val="0"/>
        <w:spacing w:line="300" w:lineRule="auto"/>
        <w:ind w:firstLineChars="150" w:firstLine="360"/>
        <w:jc w:val="left"/>
        <w:rPr>
          <w:rFonts w:ascii="宋体" w:hAnsi="宋体" w:cs="宋体"/>
          <w:bCs/>
          <w:kern w:val="0"/>
          <w:sz w:val="24"/>
          <w:szCs w:val="24"/>
        </w:rPr>
      </w:pPr>
      <w:r>
        <w:rPr>
          <w:rFonts w:ascii="宋体" w:hAnsi="宋体" w:cs="宋体" w:hint="eastAsia"/>
          <w:bCs/>
          <w:kern w:val="0"/>
          <w:sz w:val="24"/>
          <w:szCs w:val="24"/>
        </w:rPr>
        <w:t>自2016年审核评估以来，学校每年不断加大对实验实习教学经费的投入力度，改造提升专业实验、实训条件。2016-2019年共投入10352万元。</w:t>
      </w:r>
    </w:p>
    <w:p w:rsidR="004060D1" w:rsidRDefault="00DA6224">
      <w:pPr>
        <w:adjustRightInd w:val="0"/>
        <w:snapToGrid w:val="0"/>
        <w:spacing w:line="300" w:lineRule="auto"/>
        <w:ind w:firstLineChars="150" w:firstLine="360"/>
        <w:jc w:val="left"/>
        <w:rPr>
          <w:rFonts w:ascii="宋体" w:hAnsi="宋体" w:cs="宋体"/>
          <w:bCs/>
          <w:kern w:val="0"/>
          <w:sz w:val="24"/>
          <w:szCs w:val="24"/>
        </w:rPr>
      </w:pPr>
      <w:r>
        <w:rPr>
          <w:rFonts w:ascii="宋体" w:hAnsi="宋体" w:cs="宋体" w:hint="eastAsia"/>
          <w:bCs/>
          <w:kern w:val="0"/>
          <w:sz w:val="24"/>
          <w:szCs w:val="24"/>
        </w:rPr>
        <w:t>2016年学校投入1073万元，用于安排实验实习经费542万元，高水平专业群服装专业群和物联网专业群建设经费300万元，实验室提升改造设备购置经费231万元。2016年争取中央财政支持地方资金1000万元，完成了制药工程专业实验室、经管类专业实验室、计算机及数字语音公共基础平台建设，充实了我校经管和公共基础实训平台及新上专业实验实训。</w:t>
      </w:r>
    </w:p>
    <w:p w:rsidR="004060D1" w:rsidRDefault="00DA6224">
      <w:pPr>
        <w:adjustRightInd w:val="0"/>
        <w:snapToGrid w:val="0"/>
        <w:spacing w:line="300" w:lineRule="auto"/>
        <w:ind w:firstLineChars="150" w:firstLine="360"/>
        <w:jc w:val="left"/>
        <w:rPr>
          <w:rFonts w:ascii="宋体" w:hAnsi="宋体" w:cs="宋体"/>
          <w:bCs/>
          <w:kern w:val="0"/>
          <w:sz w:val="24"/>
          <w:szCs w:val="24"/>
        </w:rPr>
      </w:pPr>
      <w:r>
        <w:rPr>
          <w:rFonts w:ascii="宋体" w:hAnsi="宋体" w:cs="宋体" w:hint="eastAsia"/>
          <w:bCs/>
          <w:kern w:val="0"/>
          <w:sz w:val="24"/>
          <w:szCs w:val="24"/>
        </w:rPr>
        <w:t>2017年学校投入1878万元，用于安排实验实习经费598万元，高水平专业群服装专业群和物联网专业群建设经费450万元，实验室提升改造设备购置经费300万元。学校自筹经费530万投入专业群建设，加强了物联网专业群、服装专业群、化学工程与工艺专业群、能源与动力工程专业群实验室建设，改善了相</w:t>
      </w:r>
      <w:r>
        <w:rPr>
          <w:rFonts w:ascii="宋体" w:hAnsi="宋体" w:cs="宋体" w:hint="eastAsia"/>
          <w:bCs/>
          <w:kern w:val="0"/>
          <w:sz w:val="24"/>
          <w:szCs w:val="24"/>
        </w:rPr>
        <w:lastRenderedPageBreak/>
        <w:t>关专业实验教学条件。2017年争取中央财政支持地方高校改革发展专项资金和省中期财政规划项目资金共1192万元，强化了生物物理重点实验室、新型药用辅料与缓控释工程中心，同时，加强了数字化教学资源以及实验室管理信息化建设。</w:t>
      </w:r>
    </w:p>
    <w:p w:rsidR="004060D1" w:rsidRDefault="00DA6224">
      <w:pPr>
        <w:adjustRightInd w:val="0"/>
        <w:snapToGrid w:val="0"/>
        <w:spacing w:line="30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2018年学校投入1894万元，用于安排实验实习经费694万元，高水平专业群服装专业群和物联网专业群建设经费400万元，思政专业建设50万元，实验室提升改造设备购置经费350万元。学校自筹经费400万投入专业群建设，加强了物联网专业群、服装专业群、化学工程与工艺专业群、能源与动力工程专业群实验室建设，改善了相关专业实验教学条件，进一步强化实验实训条件建设。争取中央财政投入625余万元，用于电子与控制实验实训平台、美术专业实验室建设和强化省重点实验室基础设施及环境条件建设，专业实验实训条件有了较大改善。</w:t>
      </w:r>
    </w:p>
    <w:p w:rsidR="004060D1" w:rsidRDefault="00DA6224">
      <w:pPr>
        <w:adjustRightInd w:val="0"/>
        <w:snapToGrid w:val="0"/>
        <w:spacing w:line="30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2019年学校投入1921万元，用于安排实验实习经费830万元，高水平专业群服装专业群和物联网专业群建设经费400万元，思政专业建设51万元，实验室提升改造设备购置经费340万元。学校自筹经费300万投入专业群建设，加强了物联网专业群、服装</w:t>
      </w:r>
      <w:r>
        <w:rPr>
          <w:rFonts w:ascii="宋体" w:hAnsi="宋体" w:cs="宋体" w:hint="eastAsia"/>
          <w:bCs/>
          <w:kern w:val="0"/>
          <w:sz w:val="24"/>
          <w:szCs w:val="24"/>
        </w:rPr>
        <w:lastRenderedPageBreak/>
        <w:t>专业群、化学工程与工艺专业群、能源与动力工程专业群实验室建设，改善了相关专业实验教学条件，进一步强化实验实训条件建设。2019年申请中央财政投入870万元，用于构建生物制药专业培养创新性应用型人才的特色专业群培养方案，建设学前教育综合实训中心、大学生创新创业实践基地，搭建具有开放性、扩展性、兼容性、前瞻性的虚拟仿真实验教学管理和共享平台、数字媒体创意实验室，行政管理虚拟仿真实训平台、大学英语信息化教学平台，继续完善的实验实训教学体系。</w:t>
      </w:r>
    </w:p>
    <w:p w:rsidR="004060D1" w:rsidRDefault="00DA6224">
      <w:pPr>
        <w:pStyle w:val="2"/>
        <w:ind w:firstLine="482"/>
      </w:pPr>
      <w:bookmarkStart w:id="16" w:name="_Toc9934600"/>
      <w:r>
        <w:rPr>
          <w:rFonts w:hint="eastAsia"/>
        </w:rPr>
        <w:t>13.</w:t>
      </w:r>
      <w:r>
        <w:rPr>
          <w:rFonts w:hint="eastAsia"/>
        </w:rPr>
        <w:t>人才培养方案制定与执行方面</w:t>
      </w:r>
      <w:bookmarkEnd w:id="16"/>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我校为保证人才培养方案制定的科学性与执行的严肃性。加强了对人才培养方案制定与执行的监管力度。</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一是依据人才需求调研成果，修订人才培养方案。各教学单位进行了全面的人才需求调研，各专业根据调研结果，设定了相对应的培养目标，并设定了相关课程，构建了科学的课程体系。</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二是对人才培养方案制定的规范性提出了明确</w:t>
      </w:r>
      <w:r>
        <w:rPr>
          <w:rFonts w:asciiTheme="majorEastAsia" w:eastAsiaTheme="majorEastAsia" w:hAnsiTheme="majorEastAsia" w:hint="eastAsia"/>
          <w:sz w:val="24"/>
          <w:szCs w:val="24"/>
        </w:rPr>
        <w:lastRenderedPageBreak/>
        <w:t>要求。各本科专业修订完成2017年专业人才培养方案，经教学单位与学校专家组审定，上报省教育厅并面向社会发布，于2017年8月在全校开始实施。</w:t>
      </w:r>
    </w:p>
    <w:p w:rsidR="004060D1" w:rsidRDefault="00DA6224">
      <w:pPr>
        <w:pStyle w:val="2"/>
        <w:ind w:firstLine="482"/>
      </w:pPr>
      <w:bookmarkStart w:id="17" w:name="_Toc9934601"/>
      <w:r>
        <w:rPr>
          <w:rFonts w:hint="eastAsia"/>
        </w:rPr>
        <w:t>14.</w:t>
      </w:r>
      <w:r>
        <w:rPr>
          <w:rFonts w:hint="eastAsia"/>
        </w:rPr>
        <w:t>人才培养方案的制定及监管</w:t>
      </w:r>
      <w:bookmarkEnd w:id="17"/>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加强了对人才培养方案执行的监管力度。专门召开教学单位负责人会议，部署新版人才培养方案的执行工作，要求教学单位务必加强对执行人才培养方案重要性和严肃性的认识，要求各专业务必不折不扣地执行新版人才培养方案，务必杜绝执行中因人设课开课的现象发生。每学期，教务处均组织期中教学检查，人才培养方案的执行情况是重点检查项目之一。</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出台了《德州学院人才培养方案管理办法》、《德州学院关于编制本科专业人才培养方案的实施意见》等文件，重新修订了2017版本专科人才培养方案，严格按照保证人才培养方案制定的科学性与执行的严肃性。</w:t>
      </w:r>
    </w:p>
    <w:p w:rsidR="004060D1" w:rsidRDefault="00DA6224">
      <w:pPr>
        <w:pStyle w:val="2"/>
        <w:ind w:firstLine="482"/>
      </w:pPr>
      <w:bookmarkStart w:id="18" w:name="_Toc9934602"/>
      <w:r>
        <w:rPr>
          <w:rFonts w:hint="eastAsia"/>
        </w:rPr>
        <w:lastRenderedPageBreak/>
        <w:t>15.</w:t>
      </w:r>
      <w:r>
        <w:rPr>
          <w:rFonts w:hint="eastAsia"/>
        </w:rPr>
        <w:t>优秀课程资源及高水平教材建设</w:t>
      </w:r>
      <w:bookmarkEnd w:id="18"/>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学校加强了信息化教学资源建设，</w:t>
      </w:r>
      <w:r w:rsidR="003252DF">
        <w:rPr>
          <w:rFonts w:asciiTheme="majorEastAsia" w:eastAsiaTheme="majorEastAsia" w:hAnsiTheme="majorEastAsia" w:hint="eastAsia"/>
          <w:sz w:val="24"/>
          <w:szCs w:val="24"/>
        </w:rPr>
        <w:t>加大数据库采购力度，加强对学生利用电子资源的培训和指导，为信息化教学作保障。</w:t>
      </w:r>
      <w:r>
        <w:rPr>
          <w:rFonts w:asciiTheme="majorEastAsia" w:eastAsiaTheme="majorEastAsia" w:hAnsiTheme="majorEastAsia" w:hint="eastAsia"/>
          <w:sz w:val="24"/>
          <w:szCs w:val="24"/>
        </w:rPr>
        <w:t>购置尔雅课程平台，智慧树MOOC，供学生在线学习。制定《德州学院在线开放课程建设与管理办法》。2017-2019年共引进校外在线开放课程28门，开课58门次，选课人数达5000余人次；校内自建在线开放课程118门，其中招标重点建设课程20门，教师自建课程98门；上线省课程平台6门，省内选课人次达1.4万余人次。</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重视优秀教材的建设和选用工作。一是设立教材建设专项经费，资助教师总结教学经验，编写和出版适合地方本科院校教育教学需要的优秀教材43部；二是规范教材选用，确保课程教学质量；三是积极推动“马工程”重点教材的推广使用，确保相关课程均使用“马工程”重点教材，并安排专题培训活动。</w:t>
      </w:r>
    </w:p>
    <w:p w:rsidR="004060D1" w:rsidRDefault="00DA6224">
      <w:pPr>
        <w:pStyle w:val="2"/>
        <w:ind w:firstLine="482"/>
      </w:pPr>
      <w:bookmarkStart w:id="19" w:name="_Toc9934603"/>
      <w:r>
        <w:rPr>
          <w:rFonts w:hint="eastAsia"/>
        </w:rPr>
        <w:lastRenderedPageBreak/>
        <w:t>16.</w:t>
      </w:r>
      <w:r>
        <w:rPr>
          <w:rFonts w:hint="eastAsia"/>
        </w:rPr>
        <w:t>专业建设规划</w:t>
      </w:r>
      <w:bookmarkEnd w:id="19"/>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出台了《德州学院专业动态调整实施办法》、《德州学院大类招生专业分流管理办法》、《德州学院专业建设与结构调整规划（2019-2021年）》等文件，计划在2021年专业数调整为50个左右。在师资方面学校在2018年引进人才百余人，聘请部分校外专家来我校讲课，很大程度上缓解了师资力量布局不均衡现象。</w:t>
      </w:r>
    </w:p>
    <w:p w:rsidR="004060D1" w:rsidRDefault="00DA6224">
      <w:pPr>
        <w:pStyle w:val="2"/>
        <w:ind w:firstLine="482"/>
      </w:pPr>
      <w:bookmarkStart w:id="20" w:name="_Toc9934604"/>
      <w:r>
        <w:rPr>
          <w:rFonts w:hint="eastAsia"/>
        </w:rPr>
        <w:t>17.</w:t>
      </w:r>
      <w:r>
        <w:rPr>
          <w:rFonts w:hint="eastAsia"/>
        </w:rPr>
        <w:t>今后的专业布局及专业变化</w:t>
      </w:r>
      <w:bookmarkEnd w:id="20"/>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加强对专业（群）建设规划的整体设计，规范专业方向设置，进一步优化专业布局。新上软件工程、商务英语、数据科学与大数据技术、车辆工程四个本科专业，停招动物科学、应用心理学、电子信息科学与技术、经济统计学四个本科专业。新上专业应用性特色突出、行业针对性强，既凸显了我校的专业优势，又很好地与德州市的产业特色和发展趋势有效对接。</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学校出台了《德州学院专业动态调整实施办法》、《德州学院大类招生专业分流管理办法》、《德州学院专业建设与结构调整规划（2019-2021年）》等文件，计划在2021年专业数调整为50个左右。</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下一步学校将进一步优化专业布局和专业整合，提高资源使用效益。</w:t>
      </w:r>
    </w:p>
    <w:p w:rsidR="004060D1" w:rsidRDefault="00DA6224">
      <w:pPr>
        <w:pStyle w:val="2"/>
        <w:ind w:firstLine="482"/>
      </w:pPr>
      <w:bookmarkStart w:id="21" w:name="_Toc9934605"/>
      <w:r>
        <w:rPr>
          <w:rFonts w:hint="eastAsia"/>
        </w:rPr>
        <w:t>18.</w:t>
      </w:r>
      <w:r>
        <w:rPr>
          <w:rFonts w:hint="eastAsia"/>
        </w:rPr>
        <w:t>积极开发新的课程资源，满足学生选课及学分制改革的需要</w:t>
      </w:r>
      <w:bookmarkEnd w:id="21"/>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在新版人才培养方案中，增加了选修课程比例，专业选修课总学分不少于专业课总学分的30%；新增100门以上的公共选修课程，学校的课程资源基本满足学生选课及学分制改革的需要。</w:t>
      </w:r>
    </w:p>
    <w:p w:rsidR="004060D1" w:rsidRDefault="00DA6224">
      <w:pPr>
        <w:widowControl/>
        <w:jc w:val="left"/>
        <w:rPr>
          <w:rFonts w:asciiTheme="majorEastAsia" w:eastAsiaTheme="majorEastAsia" w:hAnsiTheme="majorEastAsia"/>
          <w:sz w:val="24"/>
          <w:szCs w:val="24"/>
        </w:rPr>
        <w:sectPr w:rsidR="004060D1">
          <w:headerReference w:type="even" r:id="rId16"/>
          <w:pgSz w:w="7314" w:h="10376"/>
          <w:pgMar w:top="703" w:right="952" w:bottom="703" w:left="896" w:header="567" w:footer="992" w:gutter="0"/>
          <w:cols w:space="425"/>
          <w:docGrid w:type="lines" w:linePitch="312"/>
        </w:sectPr>
      </w:pPr>
      <w:r>
        <w:rPr>
          <w:rFonts w:asciiTheme="majorEastAsia" w:eastAsiaTheme="majorEastAsia" w:hAnsiTheme="majorEastAsia"/>
          <w:sz w:val="24"/>
          <w:szCs w:val="24"/>
        </w:rPr>
        <w:br w:type="page"/>
      </w:r>
    </w:p>
    <w:p w:rsidR="004060D1" w:rsidRDefault="004060D1">
      <w:pPr>
        <w:widowControl/>
        <w:jc w:val="left"/>
        <w:rPr>
          <w:rFonts w:asciiTheme="majorEastAsia" w:eastAsiaTheme="majorEastAsia" w:hAnsiTheme="majorEastAsia"/>
          <w:sz w:val="24"/>
          <w:szCs w:val="24"/>
        </w:rPr>
      </w:pPr>
    </w:p>
    <w:p w:rsidR="004060D1" w:rsidRDefault="004060D1">
      <w:pPr>
        <w:spacing w:line="360" w:lineRule="auto"/>
        <w:ind w:firstLineChars="200" w:firstLine="482"/>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DA6224">
      <w:pPr>
        <w:pStyle w:val="1"/>
        <w:ind w:firstLine="562"/>
        <w:rPr>
          <w:b w:val="0"/>
          <w:bCs w:val="0"/>
        </w:rPr>
      </w:pPr>
      <w:bookmarkStart w:id="22" w:name="_Toc9934606"/>
      <w:r>
        <w:rPr>
          <w:rFonts w:hint="eastAsia"/>
        </w:rPr>
        <w:t>四、培养过程</w:t>
      </w:r>
      <w:bookmarkStart w:id="23" w:name="_Toc9934607"/>
      <w:bookmarkEnd w:id="22"/>
      <w:r>
        <w:br w:type="page"/>
      </w:r>
    </w:p>
    <w:p w:rsidR="004060D1" w:rsidRDefault="00DA6224">
      <w:pPr>
        <w:pStyle w:val="2"/>
        <w:ind w:firstLine="482"/>
      </w:pPr>
      <w:r>
        <w:rPr>
          <w:rFonts w:hint="eastAsia"/>
        </w:rPr>
        <w:lastRenderedPageBreak/>
        <w:t>19.</w:t>
      </w:r>
      <w:r>
        <w:rPr>
          <w:rFonts w:hint="eastAsia"/>
        </w:rPr>
        <w:t>教学改革在教学单位的落实及教学大纲的执行情况</w:t>
      </w:r>
      <w:bookmarkEnd w:id="23"/>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改革教学检查方式，检查内容除常规检查外，增加教师、学生座谈会；检查形式由教学单位提供检查材料，改变为专家随机抽查资料检查，评价标准更加量化和科学，对教学大纲执行情况制定了详细的量化评价标准。教学改革的整体思路在教学单位得到了落实，各专业教学大纲执行良好。</w:t>
      </w:r>
    </w:p>
    <w:p w:rsidR="004060D1" w:rsidRDefault="00DA6224">
      <w:pPr>
        <w:pStyle w:val="2"/>
        <w:ind w:firstLine="482"/>
      </w:pPr>
      <w:bookmarkStart w:id="24" w:name="_Toc9934608"/>
      <w:r>
        <w:rPr>
          <w:rFonts w:hint="eastAsia"/>
        </w:rPr>
        <w:t>20.</w:t>
      </w:r>
      <w:r>
        <w:rPr>
          <w:rFonts w:hint="eastAsia"/>
        </w:rPr>
        <w:t>课程考核管理情况</w:t>
      </w:r>
      <w:bookmarkEnd w:id="24"/>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修订了《德州学院课程考核管理办法》，加强课程过程性考核管理，加强课程考核方式改革，考核形式多样化，考试、考核体现分层、分类教学的需要；加强试卷分析的要求与管理，提高考试考核的有效性和针对性。对试卷批阅、作业批阅、试卷分析等多项指标制定了详细的量化评价标准。</w:t>
      </w:r>
    </w:p>
    <w:p w:rsidR="004060D1" w:rsidRDefault="00DA6224">
      <w:pPr>
        <w:pStyle w:val="2"/>
        <w:ind w:firstLine="482"/>
      </w:pPr>
      <w:bookmarkStart w:id="25" w:name="_Toc9934609"/>
      <w:r>
        <w:rPr>
          <w:rFonts w:hint="eastAsia"/>
        </w:rPr>
        <w:t>21.</w:t>
      </w:r>
      <w:r>
        <w:rPr>
          <w:rFonts w:hint="eastAsia"/>
        </w:rPr>
        <w:t>课堂教学提高及教学方法改进方法与措施</w:t>
      </w:r>
      <w:bookmarkEnd w:id="25"/>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学校“督”“导”并举，“帮”“促”结合，多举</w:t>
      </w:r>
      <w:r>
        <w:rPr>
          <w:rFonts w:asciiTheme="majorEastAsia" w:eastAsiaTheme="majorEastAsia" w:hAnsiTheme="majorEastAsia" w:hint="eastAsia"/>
          <w:sz w:val="24"/>
          <w:szCs w:val="24"/>
        </w:rPr>
        <w:lastRenderedPageBreak/>
        <w:t>措帮助教师掌握先进的教育教学方法，提高教育教学水平。一是举办教师工作坊、“精彩一课”磨课、青年教师沙龙等活动，开展青年教师比赛、实验技能比赛、教学观摩比赛等，聘请教学名师为问题教师提思路，讲技巧，提升教师的教学艺术，发挥“导”的先行作用；二是加大课堂听课力度，发挥“督”的促进作用。学校组织督导专家，对部分教学效果不佳的教师，每周都要听课至少2次，听课后将问题进行及时反馈，帮助教师找出问题所在，并鼓励教师改进教学方法，提高课堂教学效果；三是实施名师结对帮扶，实行一对一指导，帮助问题教师提升教学水平。2017年以来的教学督导帮扶和学生评教结果显示，该部分教师的课堂教学效果得到了较大的提升。</w:t>
      </w:r>
    </w:p>
    <w:p w:rsidR="004060D1" w:rsidRDefault="00DA6224">
      <w:pPr>
        <w:pStyle w:val="2"/>
        <w:ind w:firstLine="482"/>
      </w:pPr>
      <w:bookmarkStart w:id="26" w:name="_Toc9934610"/>
      <w:r>
        <w:rPr>
          <w:rFonts w:hint="eastAsia"/>
        </w:rPr>
        <w:t>22.</w:t>
      </w:r>
      <w:r>
        <w:rPr>
          <w:rFonts w:hint="eastAsia"/>
        </w:rPr>
        <w:t>课堂时间设计修改</w:t>
      </w:r>
      <w:bookmarkEnd w:id="26"/>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我校课堂时间原来上午每节课50分钟、下午每节课45分钟，现在进行了统一调整。上午、下午均为每节课45分钟。</w:t>
      </w:r>
    </w:p>
    <w:p w:rsidR="004060D1" w:rsidRDefault="00DA6224">
      <w:pPr>
        <w:pStyle w:val="2"/>
        <w:ind w:firstLine="482"/>
      </w:pPr>
      <w:bookmarkStart w:id="27" w:name="_Toc9934611"/>
      <w:r>
        <w:rPr>
          <w:rFonts w:hint="eastAsia"/>
        </w:rPr>
        <w:lastRenderedPageBreak/>
        <w:t>23.</w:t>
      </w:r>
      <w:r>
        <w:rPr>
          <w:rFonts w:hint="eastAsia"/>
        </w:rPr>
        <w:t>部分教学管理规章制度的制定与修订工作</w:t>
      </w:r>
      <w:bookmarkEnd w:id="27"/>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学校共修订、制定教学管理规章制度47项，对相关内容进行了详细要求，消除了部分教学管理规章制度过于陈旧，内容过于原则、粗放问题，对教育教学工作的指导作用更加有效。</w:t>
      </w:r>
    </w:p>
    <w:p w:rsidR="004060D1" w:rsidRDefault="00DA6224">
      <w:pPr>
        <w:pStyle w:val="2"/>
        <w:ind w:firstLine="482"/>
      </w:pPr>
      <w:bookmarkStart w:id="28" w:name="_Toc9934612"/>
      <w:r>
        <w:rPr>
          <w:rFonts w:hint="eastAsia"/>
        </w:rPr>
        <w:t>24.</w:t>
      </w:r>
      <w:r>
        <w:rPr>
          <w:rFonts w:hint="eastAsia"/>
        </w:rPr>
        <w:t>毕业论文质量提升方面</w:t>
      </w:r>
      <w:bookmarkEnd w:id="28"/>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严格对毕业论文（设计）进行管理与质量监控。一是出台《德州学院本科毕业论文与毕业设计工作管理办法（修订）》（德院校办字[2017]14号），进一步明确毕业论文（设计）工作的组织管理、工作程序、学生选题、指导教师的遴选及职责、论文（设计）的撰写及格式规范、答辩、成绩评定、评优、监督与评估、文档管理等内容；二是采用“大雅论文检测系统”对所有本科毕业论文进行了相似度检测，重复率高于30%的论文不予参加答辩；三是学校面向预毕业生分期分批举办“挖掘信息资源、助力论文写作”培训讲座；四是成立校级、院级等不同的督导机构，对</w:t>
      </w:r>
      <w:r>
        <w:rPr>
          <w:rFonts w:asciiTheme="majorEastAsia" w:eastAsiaTheme="majorEastAsia" w:hAnsiTheme="majorEastAsia" w:hint="eastAsia"/>
          <w:sz w:val="24"/>
          <w:szCs w:val="24"/>
        </w:rPr>
        <w:lastRenderedPageBreak/>
        <w:t>学生毕业论文（设计）各个环节实行全过程管理，提出针对性建议，及时处理问题和纠正错误。毕业论文工作是每学期期中教学检查重点检查项目。一系列措施有效提高了全校毕业生的毕业论文质量。</w:t>
      </w:r>
    </w:p>
    <w:p w:rsidR="004060D1" w:rsidRDefault="00DA6224">
      <w:pPr>
        <w:pStyle w:val="2"/>
        <w:ind w:firstLine="482"/>
      </w:pPr>
      <w:bookmarkStart w:id="29" w:name="_Toc9934613"/>
      <w:r>
        <w:rPr>
          <w:rFonts w:hint="eastAsia"/>
        </w:rPr>
        <w:t>25.</w:t>
      </w:r>
      <w:r>
        <w:rPr>
          <w:rFonts w:hint="eastAsia"/>
        </w:rPr>
        <w:t>实践教学建设情况</w:t>
      </w:r>
      <w:bookmarkEnd w:id="29"/>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实践教学改革取得明显成效</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积极推进实践教学改革，着力提升学生的实践动手能力。一是建立更多实习实训基地，出台了《德州学院实习基地建设与管理规定》。目前，校级实习实训基地数量到224个，院级实习实训基地222个，基本满足学校学生实践教学的要求；二是出台《德州学院实习教学管理办法（修订）》、《德州学院实习教学考核评价办法（试行）》（德院校办字[2017]14号）等制度，加强实习实训的过程性管理，积极推进“顶岗实习”和校企“双导师”实习教学负责制，实习实训的效果明显提高；三是学校成立实验管理中心(处级)，部分专职教师转为中心兼职实验人员，采取有</w:t>
      </w:r>
      <w:r>
        <w:rPr>
          <w:rFonts w:asciiTheme="majorEastAsia" w:eastAsiaTheme="majorEastAsia" w:hAnsiTheme="majorEastAsia" w:hint="eastAsia"/>
          <w:sz w:val="24"/>
          <w:szCs w:val="24"/>
        </w:rPr>
        <w:lastRenderedPageBreak/>
        <w:t>力措施，加强实验教学教师培训，提升教师教学水平；四是制定实习教学各环节的质量标准，加强实习大纲、实习计划、实习总结、实习报告和实习成绩的规范化管理，强化对包括工程类专业在内的所有专业实习工作全过程的监督与检查，学生的实习、实验教学工作管理更加规范；五是出台《德州学院实验教学管理办法（修订）》、《德州学院实验教学考核评价办法（试行）》（德院校办字[2017]14号），要求实验项目和内容的选定应与学科技术的发展相适应，减少验证性实验，突出综合性、研究性、创新性实验，年实验项目更新率不低于7%，综合性、设计性、创新性实验的课程占有实验课程总数的比例不低于50%，鼓励引进本学科先进的实验设备和技术以及将最新科研成果作为实验教学内容。</w:t>
      </w:r>
    </w:p>
    <w:p w:rsidR="004060D1" w:rsidRDefault="00DA6224">
      <w:pPr>
        <w:widowControl/>
        <w:jc w:val="left"/>
        <w:rPr>
          <w:rFonts w:asciiTheme="majorEastAsia" w:eastAsiaTheme="majorEastAsia" w:hAnsiTheme="majorEastAsia"/>
          <w:sz w:val="24"/>
          <w:szCs w:val="24"/>
        </w:rPr>
        <w:sectPr w:rsidR="004060D1">
          <w:headerReference w:type="even" r:id="rId17"/>
          <w:pgSz w:w="7314" w:h="10376"/>
          <w:pgMar w:top="703" w:right="952" w:bottom="703" w:left="896" w:header="567" w:footer="992" w:gutter="0"/>
          <w:cols w:space="425"/>
          <w:docGrid w:type="lines" w:linePitch="312"/>
        </w:sectPr>
      </w:pPr>
      <w:r>
        <w:rPr>
          <w:rFonts w:asciiTheme="majorEastAsia" w:eastAsiaTheme="majorEastAsia" w:hAnsiTheme="majorEastAsia"/>
          <w:sz w:val="24"/>
          <w:szCs w:val="24"/>
        </w:rPr>
        <w:br w:type="page"/>
      </w:r>
    </w:p>
    <w:p w:rsidR="004060D1" w:rsidRDefault="004060D1">
      <w:pPr>
        <w:widowControl/>
        <w:jc w:val="left"/>
        <w:rPr>
          <w:rFonts w:asciiTheme="majorEastAsia" w:eastAsiaTheme="majorEastAsia" w:hAnsiTheme="majorEastAsia"/>
          <w:sz w:val="24"/>
          <w:szCs w:val="24"/>
        </w:rPr>
      </w:pPr>
    </w:p>
    <w:p w:rsidR="004060D1" w:rsidRDefault="004060D1">
      <w:pPr>
        <w:spacing w:line="360" w:lineRule="auto"/>
        <w:ind w:firstLineChars="200" w:firstLine="482"/>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DA6224">
      <w:pPr>
        <w:pStyle w:val="1"/>
        <w:ind w:firstLine="562"/>
      </w:pPr>
      <w:bookmarkStart w:id="30" w:name="_Toc9934614"/>
      <w:r>
        <w:rPr>
          <w:rFonts w:hint="eastAsia"/>
        </w:rPr>
        <w:t>五、学生发展</w:t>
      </w:r>
      <w:bookmarkEnd w:id="30"/>
    </w:p>
    <w:p w:rsidR="004060D1" w:rsidRDefault="00DA6224">
      <w:pPr>
        <w:rPr>
          <w:kern w:val="44"/>
          <w:sz w:val="28"/>
          <w:szCs w:val="44"/>
        </w:rPr>
      </w:pPr>
      <w:r>
        <w:br w:type="page"/>
      </w:r>
    </w:p>
    <w:p w:rsidR="004060D1" w:rsidRDefault="00DA6224">
      <w:pPr>
        <w:pStyle w:val="2"/>
        <w:ind w:firstLine="482"/>
      </w:pPr>
      <w:bookmarkStart w:id="31" w:name="_Toc9934615"/>
      <w:r>
        <w:rPr>
          <w:rFonts w:hint="eastAsia"/>
        </w:rPr>
        <w:lastRenderedPageBreak/>
        <w:t>26.</w:t>
      </w:r>
      <w:r>
        <w:rPr>
          <w:rFonts w:hint="eastAsia"/>
        </w:rPr>
        <w:t>提高生源质量及报考率和报到率</w:t>
      </w:r>
      <w:bookmarkEnd w:id="31"/>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加大招生宣传力度，发挥各种优势，动员各方面力量，设计制作招生简章，制作招生宣传工作手册，参加全省各地招生咨询会等多种手段，建立网络完善、运转灵活的招生宣传长效机制，有效地宣传学校的办学优势与特色，不断扩大学校的社会知名度和影响力，吸引更多的优质生源报考。近两年，学校的生源质量不断提高，一志愿专业报考率维持在较高水平，入学报到率逐年上升。</w:t>
      </w:r>
    </w:p>
    <w:p w:rsidR="004060D1" w:rsidRDefault="00DA6224">
      <w:pPr>
        <w:pStyle w:val="2"/>
        <w:ind w:firstLine="482"/>
      </w:pPr>
      <w:bookmarkStart w:id="32" w:name="_Toc9934616"/>
      <w:r>
        <w:rPr>
          <w:rFonts w:hint="eastAsia"/>
        </w:rPr>
        <w:t>27.</w:t>
      </w:r>
      <w:r>
        <w:rPr>
          <w:rFonts w:hint="eastAsia"/>
        </w:rPr>
        <w:t>提高学生学习主动性及初次就业率</w:t>
      </w:r>
      <w:bookmarkEnd w:id="32"/>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学校强化新生入学教育，切实加强大学文化建设，充分发挥文化育人功能，加强教育教学管理，建立学生学业帮扶体系。帮助学生树立正确的学习观，培养学生学习的积极性。</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面对困难的就业形势，学校多管齐下、多措并举，全力提高学生的初次就业率。一是依托学校、就业（创业）指导中心、院系、班级四位一体就业工作体系，</w:t>
      </w:r>
      <w:r>
        <w:rPr>
          <w:rFonts w:asciiTheme="majorEastAsia" w:eastAsiaTheme="majorEastAsia" w:hAnsiTheme="majorEastAsia" w:hint="eastAsia"/>
          <w:sz w:val="24"/>
          <w:szCs w:val="24"/>
        </w:rPr>
        <w:lastRenderedPageBreak/>
        <w:t>加强就业政策、就业指导以及就业信息的全范围覆盖；二是采用开设就业指导课程、就业专题讲座等方式，积极开展毕业生就业指导工作；三是组织举办大型供需见面会、专场招聘会，做好各类校园招聘的组织工作。除了每年两次的春季和秋冬季大型招聘会外，还邀请优质企业到校举办专场招聘会和宣讲会。深化“网上做市场”的理念，积极开展网上招聘活动，实现“有形”与“无形”两个市场的互联互通。为学生提供就业机会；四是积极开拓就业基地。推进“实践+就业”的新型就业模式，积极推荐毕业生基地就业，拓展就业市场和就业渠道。五是以基层项目为契机，积极引导毕业生基层就业。</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一系列举措对提高学校本科毕业生的初次就业率发挥了积极作用。据统计，学校本科毕业生的初次就业率2017年为97.45%，2018年为99.14%。</w:t>
      </w:r>
    </w:p>
    <w:p w:rsidR="004060D1" w:rsidRDefault="00DA6224">
      <w:pPr>
        <w:pStyle w:val="2"/>
        <w:ind w:firstLine="482"/>
      </w:pPr>
      <w:bookmarkStart w:id="33" w:name="_Toc9934617"/>
      <w:r>
        <w:rPr>
          <w:rFonts w:hint="eastAsia"/>
        </w:rPr>
        <w:t>28.</w:t>
      </w:r>
      <w:r>
        <w:rPr>
          <w:rFonts w:hint="eastAsia"/>
        </w:rPr>
        <w:t>完善专业教师参与学生学业指导制度</w:t>
      </w:r>
      <w:bookmarkEnd w:id="33"/>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学校出台了相关激励政策，将担任本科生专业学</w:t>
      </w:r>
      <w:r>
        <w:rPr>
          <w:rFonts w:asciiTheme="majorEastAsia" w:eastAsiaTheme="majorEastAsia" w:hAnsiTheme="majorEastAsia" w:hint="eastAsia"/>
          <w:sz w:val="24"/>
          <w:szCs w:val="24"/>
        </w:rPr>
        <w:lastRenderedPageBreak/>
        <w:t>习“导师”作为年度考核与教师职称晋升的重要指标，鼓励专业教师积极参与学生学业指导；教务处制定了《德州学院本科生导师制实施办法》，鼓励引导学生参加“本科生科研训练计划”和“大学生创新创业训练计划”，培养学生的科研素养、探索精神、创新意识和创业能力。各教学单位也相继建立了学业支持体系，实行本科生“导师制”，对学生实施督学与帮学；同时学校还建立了教务处、学生处、团委等管理部门联动机制，“教”“学”“督”一体化，进一步强化课堂教学管理。健全了学业指导制度、机制，专业教师参与学生学业指导的积极性不断提高。</w:t>
      </w:r>
    </w:p>
    <w:p w:rsidR="004060D1" w:rsidRDefault="00DA6224">
      <w:pPr>
        <w:pStyle w:val="2"/>
        <w:ind w:firstLine="482"/>
      </w:pPr>
      <w:bookmarkStart w:id="34" w:name="_Toc9934618"/>
      <w:r>
        <w:rPr>
          <w:rFonts w:hint="eastAsia"/>
        </w:rPr>
        <w:t>29.</w:t>
      </w:r>
      <w:r>
        <w:rPr>
          <w:rFonts w:hint="eastAsia"/>
        </w:rPr>
        <w:t>建立毕业生和用人单位反馈机制及毕业生持续跟踪机制</w:t>
      </w:r>
      <w:bookmarkEnd w:id="34"/>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一是建立学校--学院--系三级毕业生跟踪与反馈机制。出台《德州学院毕业生跟踪调查工作实施意见》，引入第三方对毕业生进行跟踪、反馈，着力构建毕业生就业跟踪反馈机制。对离校半年的毕业生开</w:t>
      </w:r>
      <w:r>
        <w:rPr>
          <w:rFonts w:asciiTheme="majorEastAsia" w:eastAsiaTheme="majorEastAsia" w:hAnsiTheme="majorEastAsia" w:hint="eastAsia"/>
          <w:sz w:val="24"/>
          <w:szCs w:val="24"/>
        </w:rPr>
        <w:lastRenderedPageBreak/>
        <w:t>展就业信息跟踪和市场调查分析，在数据分析的基础上，编写完成年度《毕业生就业质量报告》并向社会进行公开发布。</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是建立用人单位反馈机制。学校多渠道收集用人单位对学校毕业生质量满意度的评价信息，并以用人单位反馈的信息为导向，调整学校人才培养的工作思路，破解人才培养过程中存在的问题，着力培养“学得好、下得去、用得上、留得住”的应用型人才。</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三是积极推进第三方毕业生质量评价机制。配合创新性应用型人才培养，学校积极实施学生评价改革，建立了对学生的思考判断、分析综合、创新思维、实践动手等能力综合评价体系。在改革学校评价方式与方法的基础上，学校将积极引入企业、行业评价元素，建立多元化的人才评价模式，更加注重考评学生的学习、实践、科研、创新、合作与社会适应能力等多方面素质，达到全面科学评价学生的学习状况和综合素质的目的。</w:t>
      </w:r>
      <w:bookmarkStart w:id="35" w:name="_Toc420597855"/>
      <w:bookmarkStart w:id="36" w:name="_Toc420598318"/>
      <w:bookmarkEnd w:id="35"/>
      <w:bookmarkEnd w:id="36"/>
    </w:p>
    <w:p w:rsidR="004060D1" w:rsidRDefault="00DA6224">
      <w:pPr>
        <w:pStyle w:val="2"/>
        <w:ind w:firstLine="482"/>
      </w:pPr>
      <w:bookmarkStart w:id="37" w:name="_Toc9934619"/>
      <w:r>
        <w:rPr>
          <w:rFonts w:hint="eastAsia"/>
        </w:rPr>
        <w:lastRenderedPageBreak/>
        <w:t>30.</w:t>
      </w:r>
      <w:r>
        <w:rPr>
          <w:rFonts w:hint="eastAsia"/>
        </w:rPr>
        <w:t>学生管理队伍建设情况</w:t>
      </w:r>
      <w:bookmarkEnd w:id="37"/>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大力加强学生管理队伍建设，着力打造学校团委、学生处、二级学院党组织、团总支、辅导员、班主任“六位一体”的学生管理队伍。积极推进学生管理队伍的专职化、专业化、专家化建设，制定了《德州学院辅导员队伍建设暂行办法》、《德州学院班主任管理办法》、《德州学院“辅导员名师工程”实施办法》、《德州学院辅导员名师工作室建设与管理办法》等；修订了《德州学院辅导员工作考评办法》。</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加大辅导员校内外培训力度，组织开展大学生创新创业教学、心理健康教育、精准资助、职业能力与科研能力等辅导员工作相关的校内培训29场；鼓励学工队伍积极参加校外培训，2016年24人次、2017年32人次、2018年23人次,2019年参加校外培训5人次；2019年计划开展辅导员培训至少13场，并已与国家行政学院取得联系，12月组织30名辅导员参加辅导员在职提高培训班。下一步，学校将结合日常</w:t>
      </w:r>
      <w:r>
        <w:rPr>
          <w:rFonts w:asciiTheme="majorEastAsia" w:eastAsiaTheme="majorEastAsia" w:hAnsiTheme="majorEastAsia" w:hint="eastAsia"/>
          <w:sz w:val="24"/>
          <w:szCs w:val="24"/>
        </w:rPr>
        <w:lastRenderedPageBreak/>
        <w:t>实际定期组织开展辅导员培训、沙龙、素质能力大赛、讲课比赛等活动，不定期开展思想交流活动，持续提高辅导员的职业化和专业化水平。</w:t>
      </w:r>
    </w:p>
    <w:p w:rsidR="004060D1" w:rsidRDefault="00DA6224">
      <w:pPr>
        <w:spacing w:line="360" w:lineRule="auto"/>
        <w:ind w:firstLineChars="200" w:firstLine="480"/>
        <w:rPr>
          <w:rFonts w:ascii="宋体" w:hAnsi="宋体" w:cs="宋体"/>
          <w:bCs/>
          <w:kern w:val="0"/>
          <w:sz w:val="18"/>
          <w:szCs w:val="18"/>
        </w:rPr>
      </w:pPr>
      <w:r>
        <w:rPr>
          <w:rFonts w:asciiTheme="majorEastAsia" w:eastAsiaTheme="majorEastAsia" w:hAnsiTheme="majorEastAsia" w:hint="eastAsia"/>
          <w:sz w:val="24"/>
          <w:szCs w:val="24"/>
        </w:rPr>
        <w:t>学校着力搭建“学生工作面对面”交流平台；推行综合教育学分制度，涵盖了学生日常教育管理、科技文化创新、社会实践、职业技能及自选活动等基本内容；出台《学生工作综合考评评估办法》，开展院级学生工作综合考评，对规范学生工作程序，细化工作举措，展现工作成绩，弥补工作疏漏发挥了积极作用。一系列措施有效地提高了学生管理工作的信息化、系统化、科学化水平。</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同时，努力提高辅导员与在校生比例。自2016年以来，德州学院招聘具有硕士学位的辅导员28人，制定了《关于贯彻落实学生工作会议精神的工作方案》，根据方案，我校2019年计划招聘辅导员20人，2020年计划招聘辅导员15人。</w:t>
      </w:r>
    </w:p>
    <w:p w:rsidR="004060D1" w:rsidRDefault="00DA6224">
      <w:pPr>
        <w:pStyle w:val="2"/>
        <w:ind w:firstLine="482"/>
      </w:pPr>
      <w:bookmarkStart w:id="38" w:name="_Toc9934620"/>
      <w:r>
        <w:rPr>
          <w:rFonts w:hint="eastAsia"/>
        </w:rPr>
        <w:lastRenderedPageBreak/>
        <w:t>31.</w:t>
      </w:r>
      <w:r>
        <w:rPr>
          <w:rFonts w:hint="eastAsia"/>
        </w:rPr>
        <w:t>着力推进创新创业教育建设</w:t>
      </w:r>
      <w:bookmarkEnd w:id="38"/>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创业教育体系不断完善，创业教育基础条件逐步改善。</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扎实推进创新创业教育，建立“三维课堂”育人机制。“第一课堂”解决学生对“创新意识、创新思维、创新素质”的认知问题，“第二课堂”进行日常创新训练固化，“第三课堂”促进学生社会实践与创新能力提高。成立了</w:t>
      </w:r>
      <w:r>
        <w:rPr>
          <w:rFonts w:asciiTheme="majorEastAsia" w:eastAsiaTheme="majorEastAsia" w:hAnsiTheme="majorEastAsia"/>
          <w:sz w:val="24"/>
          <w:szCs w:val="24"/>
        </w:rPr>
        <w:t>“七点创业谷”</w:t>
      </w:r>
      <w:r>
        <w:rPr>
          <w:rFonts w:asciiTheme="majorEastAsia" w:eastAsiaTheme="majorEastAsia" w:hAnsiTheme="majorEastAsia" w:hint="eastAsia"/>
          <w:sz w:val="24"/>
          <w:szCs w:val="24"/>
        </w:rPr>
        <w:t>，“</w:t>
      </w:r>
      <w:r>
        <w:rPr>
          <w:rFonts w:asciiTheme="majorEastAsia" w:eastAsiaTheme="majorEastAsia" w:hAnsiTheme="majorEastAsia"/>
          <w:sz w:val="24"/>
          <w:szCs w:val="24"/>
        </w:rPr>
        <w:t>七点创业谷</w:t>
      </w:r>
      <w:r>
        <w:rPr>
          <w:rFonts w:asciiTheme="majorEastAsia" w:eastAsiaTheme="majorEastAsia" w:hAnsiTheme="majorEastAsia" w:hint="eastAsia"/>
          <w:sz w:val="24"/>
          <w:szCs w:val="24"/>
        </w:rPr>
        <w:t>”</w:t>
      </w:r>
      <w:r>
        <w:rPr>
          <w:rFonts w:asciiTheme="majorEastAsia" w:eastAsiaTheme="majorEastAsia" w:hAnsiTheme="majorEastAsia"/>
          <w:sz w:val="24"/>
          <w:szCs w:val="24"/>
        </w:rPr>
        <w:t>内设有创业书吧、创业苗圃区、创业服务信息港、创业辅导中心、开放式创业区、路演厅、科研成果转化区及健身区等不同的功能分区，以满足不同类型人群</w:t>
      </w:r>
      <w:r>
        <w:rPr>
          <w:rFonts w:asciiTheme="majorEastAsia" w:eastAsiaTheme="majorEastAsia" w:hAnsiTheme="majorEastAsia" w:hint="eastAsia"/>
          <w:sz w:val="24"/>
          <w:szCs w:val="24"/>
        </w:rPr>
        <w:t>的</w:t>
      </w:r>
      <w:r>
        <w:rPr>
          <w:rFonts w:asciiTheme="majorEastAsia" w:eastAsiaTheme="majorEastAsia" w:hAnsiTheme="majorEastAsia"/>
          <w:sz w:val="24"/>
          <w:szCs w:val="24"/>
        </w:rPr>
        <w:t>需求。整个基地设有创业工作位120个，1个路演厅，1个会议室，2个洽谈室及20间独立办公区。</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开设大学生创业教育课程，自2018年下半年开始，学校安排本科生第三学期上《大学生创业教育课程》，总课时48学时，理论课16学时，实践课32学</w:t>
      </w:r>
      <w:r>
        <w:rPr>
          <w:rFonts w:asciiTheme="majorEastAsia" w:eastAsiaTheme="majorEastAsia" w:hAnsiTheme="majorEastAsia" w:hint="eastAsia"/>
          <w:sz w:val="24"/>
          <w:szCs w:val="24"/>
        </w:rPr>
        <w:lastRenderedPageBreak/>
        <w:t>时。课程占2个学分。上课时间为3-10周，每周2个理论课时，2个实践课时。同时成立创业教育教研室。2019年4月，学校成立了创新创业学院，专门负责大学生创新创业教育工作。</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为提高创业成功率，学校多措并举开展工作。一是规划建设符合德州市创业孵化示范基地标准的创业园区；二是申请学校专项经费，对大学生创业项目申请注册有限公司进行资金补贴；三是聘请25名德州学院大学生创新创业社会导师，为大学生创业项目进行一对一指导，每年邀请创业成功人士在校举办40余场创新创业论坛活动；四是加强社会合作，引进社会资金对成熟的大学生创业项目进行合作；五是积极组织参加学校和省以上主管部门举办的创业大赛和相关活动，鼓励大学生从创业意识向创业成果、创业项目发展。</w:t>
      </w:r>
    </w:p>
    <w:p w:rsidR="004060D1" w:rsidRDefault="00DA6224">
      <w:pPr>
        <w:widowControl/>
        <w:jc w:val="left"/>
        <w:rPr>
          <w:rFonts w:asciiTheme="majorEastAsia" w:eastAsiaTheme="majorEastAsia" w:hAnsiTheme="majorEastAsia"/>
          <w:b/>
          <w:sz w:val="24"/>
          <w:szCs w:val="24"/>
        </w:rPr>
        <w:sectPr w:rsidR="004060D1">
          <w:headerReference w:type="even" r:id="rId18"/>
          <w:pgSz w:w="7314" w:h="10376"/>
          <w:pgMar w:top="703" w:right="952" w:bottom="703" w:left="896" w:header="567" w:footer="992" w:gutter="0"/>
          <w:cols w:space="425"/>
          <w:docGrid w:type="lines" w:linePitch="312"/>
        </w:sectPr>
      </w:pPr>
      <w:r>
        <w:rPr>
          <w:rFonts w:asciiTheme="majorEastAsia" w:eastAsiaTheme="majorEastAsia" w:hAnsiTheme="majorEastAsia"/>
          <w:b/>
          <w:sz w:val="24"/>
          <w:szCs w:val="24"/>
        </w:rPr>
        <w:br w:type="page"/>
      </w:r>
    </w:p>
    <w:p w:rsidR="004060D1" w:rsidRDefault="004060D1">
      <w:pPr>
        <w:widowControl/>
        <w:jc w:val="left"/>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DA6224">
      <w:pPr>
        <w:pStyle w:val="1"/>
        <w:ind w:firstLine="562"/>
      </w:pPr>
      <w:bookmarkStart w:id="39" w:name="_Toc9934621"/>
      <w:r>
        <w:rPr>
          <w:rFonts w:hint="eastAsia"/>
        </w:rPr>
        <w:t>六、质量保障</w:t>
      </w:r>
      <w:bookmarkEnd w:id="39"/>
    </w:p>
    <w:p w:rsidR="004060D1" w:rsidRDefault="00DA6224">
      <w:pPr>
        <w:widowControl/>
        <w:jc w:val="left"/>
        <w:rPr>
          <w:rFonts w:asciiTheme="majorHAnsi" w:eastAsiaTheme="majorEastAsia" w:hAnsiTheme="majorHAnsi" w:cstheme="majorBidi"/>
          <w:b/>
          <w:bCs/>
          <w:sz w:val="24"/>
          <w:szCs w:val="32"/>
        </w:rPr>
      </w:pPr>
      <w:bookmarkStart w:id="40" w:name="_Toc9934622"/>
      <w:r>
        <w:br w:type="page"/>
      </w:r>
    </w:p>
    <w:p w:rsidR="004060D1" w:rsidRDefault="00DA6224">
      <w:pPr>
        <w:pStyle w:val="2"/>
        <w:ind w:firstLine="482"/>
      </w:pPr>
      <w:r>
        <w:rPr>
          <w:rFonts w:hint="eastAsia"/>
        </w:rPr>
        <w:lastRenderedPageBreak/>
        <w:t>32.</w:t>
      </w:r>
      <w:r>
        <w:rPr>
          <w:rFonts w:hint="eastAsia"/>
        </w:rPr>
        <w:t>完善校级教学质量保障体系</w:t>
      </w:r>
      <w:bookmarkEnd w:id="40"/>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成立了教学督导与评价中心，作为学校教学质量监督和管理机构，设定主任、副主任各一人。通过返聘退休老教授，教学单位推荐高职称、有责任心的在职教师，担任校级督导专家，扩大校级督导队伍，目前，校督导专家45人，人员涵盖文史、理工、管理、艺体外等各个学科。各教学单位也建立了相应的督导队伍，实行二级督导模式。</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进一步完善了教学质量标准体系，规范教学管理，完善了理论教学、实验教学、实习实训、毕业设计、考</w:t>
      </w:r>
      <w:r>
        <w:rPr>
          <w:rFonts w:asciiTheme="majorEastAsia" w:eastAsiaTheme="majorEastAsia" w:hAnsiTheme="majorEastAsia" w:hint="eastAsia"/>
          <w:color w:val="000000" w:themeColor="text1"/>
          <w:sz w:val="24"/>
          <w:szCs w:val="24"/>
        </w:rPr>
        <w:t>试考核等主要环节的质量标准。质量标准包括《德州学院学生实验报告评价标准》、《德州学院实验教学质量评价指标体系》、《德州学院规范化课程评价指标体系》等2</w:t>
      </w:r>
      <w:r>
        <w:rPr>
          <w:rFonts w:asciiTheme="majorEastAsia" w:eastAsiaTheme="majorEastAsia" w:hAnsiTheme="majorEastAsia" w:hint="eastAsia"/>
          <w:sz w:val="24"/>
          <w:szCs w:val="24"/>
        </w:rPr>
        <w:t>0余个文件。</w:t>
      </w:r>
    </w:p>
    <w:p w:rsidR="004060D1" w:rsidRDefault="00DA6224">
      <w:pPr>
        <w:pStyle w:val="2"/>
        <w:ind w:firstLine="482"/>
      </w:pPr>
      <w:bookmarkStart w:id="41" w:name="_Toc9934623"/>
      <w:r>
        <w:rPr>
          <w:rFonts w:hint="eastAsia"/>
        </w:rPr>
        <w:t>33.</w:t>
      </w:r>
      <w:r>
        <w:rPr>
          <w:rFonts w:hint="eastAsia"/>
        </w:rPr>
        <w:t>完善教学单位教学质量保障体系</w:t>
      </w:r>
      <w:bookmarkEnd w:id="41"/>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学校组织教学单位加强了内部教学质量保障体系建设，设置了督导机构，有各教学单位负责人作为</w:t>
      </w:r>
      <w:r>
        <w:rPr>
          <w:rFonts w:asciiTheme="majorEastAsia" w:eastAsiaTheme="majorEastAsia" w:hAnsiTheme="majorEastAsia" w:hint="eastAsia"/>
          <w:sz w:val="24"/>
          <w:szCs w:val="24"/>
        </w:rPr>
        <w:lastRenderedPageBreak/>
        <w:t>二级单位督导组组长，并按照要求配足了督导人员，完善和落实教学检查制度、专家督导制度、干部听课制度、网上评教评学制度、主要教学环节检查制度，并积极开展相关工作，形成了运行有效、保障有力的长效机制。</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学校加强对教学单位的质量监控制度执行情况检查。并将教学单位质量监控建设作为单位评优的评价要点。教学单位质量监控制度的执行力不断提升。教学单位教学质量保障体系建设进一步加强。</w:t>
      </w:r>
    </w:p>
    <w:p w:rsidR="004060D1" w:rsidRDefault="00DA6224">
      <w:pPr>
        <w:pStyle w:val="2"/>
        <w:ind w:firstLine="482"/>
      </w:pPr>
      <w:bookmarkStart w:id="42" w:name="_Toc9934624"/>
      <w:r>
        <w:rPr>
          <w:rFonts w:hint="eastAsia"/>
        </w:rPr>
        <w:t>34.</w:t>
      </w:r>
      <w:r>
        <w:rPr>
          <w:rFonts w:hint="eastAsia"/>
        </w:rPr>
        <w:t>完善督导专家听课意见反馈机制，畅通反馈渠道</w:t>
      </w:r>
      <w:bookmarkEnd w:id="42"/>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学校为保证人才培养质量，学校建立了评价、反馈、督导三位一体的质量保障体系建设，加强教学质量督导与评价活动，畅通反馈渠道。</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一是督导专家通过听评课、教学检查等方式对教学单位教学过程中各要素、各环节教学进行督导；二是对教师的教学态度、教学水平、教学效果做出评价；</w:t>
      </w:r>
      <w:r>
        <w:rPr>
          <w:rFonts w:asciiTheme="majorEastAsia" w:eastAsiaTheme="majorEastAsia" w:hAnsiTheme="majorEastAsia" w:hint="eastAsia"/>
          <w:sz w:val="24"/>
          <w:szCs w:val="24"/>
        </w:rPr>
        <w:lastRenderedPageBreak/>
        <w:t>三是畅通反馈渠道，评价结果通过</w:t>
      </w:r>
      <w:r w:rsidR="00043B2B">
        <w:rPr>
          <w:rFonts w:asciiTheme="majorEastAsia" w:eastAsiaTheme="majorEastAsia" w:hAnsiTheme="majorEastAsia" w:hint="eastAsia"/>
          <w:sz w:val="24"/>
          <w:szCs w:val="24"/>
        </w:rPr>
        <w:t>教学检查通报、座谈会、网络、点对点、一对一等方式</w:t>
      </w:r>
      <w:r>
        <w:rPr>
          <w:rFonts w:asciiTheme="majorEastAsia" w:eastAsiaTheme="majorEastAsia" w:hAnsiTheme="majorEastAsia" w:hint="eastAsia"/>
          <w:sz w:val="24"/>
          <w:szCs w:val="24"/>
        </w:rPr>
        <w:t>向教学单位或个人进行反馈，改进教学质量。</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同时，教师发展中心、教务处、学生工作部等部门，将各种渠道获得的教学质量信息进行归纳、整理后，由教务处对信息进行分析，发现教学中存在的问题，并研究问题的症结所在，形成学校年度《本科教学质量报告》。</w:t>
      </w:r>
    </w:p>
    <w:p w:rsidR="004060D1" w:rsidRDefault="00DA6224">
      <w:pPr>
        <w:pStyle w:val="2"/>
        <w:ind w:firstLine="482"/>
      </w:pPr>
      <w:bookmarkStart w:id="43" w:name="_Toc9934625"/>
      <w:r>
        <w:rPr>
          <w:rFonts w:hint="eastAsia"/>
        </w:rPr>
        <w:t>35.</w:t>
      </w:r>
      <w:r>
        <w:rPr>
          <w:rFonts w:hint="eastAsia"/>
        </w:rPr>
        <w:t>严格把握学生毕业与学位授予资格和条件</w:t>
      </w:r>
      <w:bookmarkEnd w:id="43"/>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2017年，学校修订了《德州学院学生管理规定》、《德州学院学分制管理规定》、《德州学院学分制学籍管理规定》、《德州学院学士学位授予工作实施细则》等文件，细化了毕业、学位授予资格和条件，一直严格把握毕业及学位授予资格和条件。2016年毕业率为98%，学位授予率为97% ；2017年毕业率为97.13%，学位授予率为96.27%；2018年毕业率为94.33%，学位授予率为 93.64%。</w:t>
      </w:r>
    </w:p>
    <w:p w:rsidR="004060D1" w:rsidRDefault="00DA6224">
      <w:pPr>
        <w:pStyle w:val="2"/>
        <w:ind w:firstLine="482"/>
      </w:pPr>
      <w:bookmarkStart w:id="44" w:name="_Toc9934626"/>
      <w:r>
        <w:rPr>
          <w:rFonts w:hint="eastAsia"/>
        </w:rPr>
        <w:lastRenderedPageBreak/>
        <w:t>36.</w:t>
      </w:r>
      <w:r>
        <w:rPr>
          <w:rFonts w:hint="eastAsia"/>
        </w:rPr>
        <w:t>完善教学质量监控全覆盖制度</w:t>
      </w:r>
      <w:bookmarkEnd w:id="44"/>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学校制定（修订）教学管理制度45项，建立了涵盖本科教学活动全过程的制度体系，为教学工作提供了准则和依据。学校编印了《德州学院教学管理文件汇编》《德州学院学生手册》等制度汇编，通过建章立制，规范了教学管理，保证了教学管理的科学化、制度化、规范化，使教学管理和质量监控有章可依、有规可循、有据可查。建立了完善的教学质量监控制度，教学质量监控做到了全面覆盖。</w:t>
      </w:r>
    </w:p>
    <w:p w:rsidR="004060D1" w:rsidRDefault="00DA6224">
      <w:pPr>
        <w:pStyle w:val="2"/>
        <w:ind w:firstLine="482"/>
      </w:pPr>
      <w:bookmarkStart w:id="45" w:name="_Toc9934627"/>
      <w:r>
        <w:rPr>
          <w:rFonts w:hint="eastAsia"/>
        </w:rPr>
        <w:t>37.</w:t>
      </w:r>
      <w:r>
        <w:rPr>
          <w:rFonts w:hint="eastAsia"/>
        </w:rPr>
        <w:t>落实实践教学情况</w:t>
      </w:r>
      <w:bookmarkEnd w:id="45"/>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我校2017年修订了人才培养方案，增</w:t>
      </w:r>
      <w:r w:rsidR="00FC412C">
        <w:rPr>
          <w:rFonts w:asciiTheme="majorEastAsia" w:eastAsiaTheme="majorEastAsia" w:hAnsiTheme="majorEastAsia" w:hint="eastAsia"/>
          <w:sz w:val="24"/>
          <w:szCs w:val="24"/>
        </w:rPr>
        <w:t>加了实践教学学分，理工农医类专业实践学分比例</w:t>
      </w:r>
      <w:r>
        <w:rPr>
          <w:rFonts w:asciiTheme="majorEastAsia" w:eastAsiaTheme="majorEastAsia" w:hAnsiTheme="majorEastAsia" w:hint="eastAsia"/>
          <w:sz w:val="24"/>
          <w:szCs w:val="24"/>
        </w:rPr>
        <w:t>达到30%</w:t>
      </w:r>
      <w:r w:rsidR="00FC412C">
        <w:rPr>
          <w:rFonts w:asciiTheme="majorEastAsia" w:eastAsiaTheme="majorEastAsia" w:hAnsiTheme="majorEastAsia" w:hint="eastAsia"/>
          <w:sz w:val="24"/>
          <w:szCs w:val="24"/>
        </w:rPr>
        <w:t>以上，人文社科类专业</w:t>
      </w:r>
      <w:r>
        <w:rPr>
          <w:rFonts w:asciiTheme="majorEastAsia" w:eastAsiaTheme="majorEastAsia" w:hAnsiTheme="majorEastAsia" w:hint="eastAsia"/>
          <w:sz w:val="24"/>
          <w:szCs w:val="24"/>
        </w:rPr>
        <w:t>达到20%以上，师范生教育实践累计不少于1个学期。</w:t>
      </w:r>
      <w:r w:rsidR="00FC412C">
        <w:rPr>
          <w:rFonts w:asciiTheme="majorEastAsia" w:eastAsiaTheme="majorEastAsia" w:hAnsiTheme="majorEastAsia" w:hint="eastAsia"/>
          <w:sz w:val="24"/>
          <w:szCs w:val="24"/>
        </w:rPr>
        <w:t>为保证学生实习效果，我校</w:t>
      </w:r>
      <w:r>
        <w:rPr>
          <w:rFonts w:asciiTheme="majorEastAsia" w:eastAsiaTheme="majorEastAsia" w:hAnsiTheme="majorEastAsia" w:hint="eastAsia"/>
          <w:sz w:val="24"/>
          <w:szCs w:val="24"/>
        </w:rPr>
        <w:t>2018年7月引入校友邦实践平台，2018下半年开始试用，2019上半年正式启用。学生在线打卡，教师全程监控。保证了实习效果。</w:t>
      </w:r>
    </w:p>
    <w:p w:rsidR="004060D1" w:rsidRDefault="00DA6224">
      <w:pPr>
        <w:widowControl/>
        <w:jc w:val="left"/>
        <w:rPr>
          <w:rFonts w:asciiTheme="majorEastAsia" w:eastAsiaTheme="majorEastAsia" w:hAnsiTheme="majorEastAsia"/>
          <w:b/>
          <w:sz w:val="24"/>
          <w:szCs w:val="24"/>
        </w:rPr>
        <w:sectPr w:rsidR="004060D1">
          <w:headerReference w:type="even" r:id="rId19"/>
          <w:pgSz w:w="7314" w:h="10376"/>
          <w:pgMar w:top="703" w:right="952" w:bottom="703" w:left="896" w:header="567" w:footer="992" w:gutter="0"/>
          <w:cols w:space="425"/>
          <w:docGrid w:type="lines" w:linePitch="312"/>
        </w:sectPr>
      </w:pPr>
      <w:r>
        <w:rPr>
          <w:rFonts w:asciiTheme="majorEastAsia" w:eastAsiaTheme="majorEastAsia" w:hAnsiTheme="majorEastAsia"/>
          <w:b/>
          <w:sz w:val="24"/>
          <w:szCs w:val="24"/>
        </w:rPr>
        <w:br w:type="page"/>
      </w:r>
    </w:p>
    <w:p w:rsidR="004060D1" w:rsidRDefault="004060D1">
      <w:pPr>
        <w:widowControl/>
        <w:jc w:val="left"/>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4060D1">
      <w:pPr>
        <w:spacing w:line="360" w:lineRule="auto"/>
        <w:ind w:firstLineChars="200" w:firstLine="482"/>
        <w:jc w:val="center"/>
        <w:rPr>
          <w:rFonts w:asciiTheme="majorEastAsia" w:eastAsiaTheme="majorEastAsia" w:hAnsiTheme="majorEastAsia"/>
          <w:b/>
          <w:sz w:val="24"/>
          <w:szCs w:val="24"/>
        </w:rPr>
      </w:pPr>
    </w:p>
    <w:p w:rsidR="004060D1" w:rsidRDefault="00DA6224">
      <w:pPr>
        <w:pStyle w:val="1"/>
        <w:ind w:firstLine="562"/>
      </w:pPr>
      <w:bookmarkStart w:id="46" w:name="_Toc9934628"/>
      <w:r>
        <w:rPr>
          <w:rFonts w:hint="eastAsia"/>
        </w:rPr>
        <w:t>七、特色项目</w:t>
      </w:r>
      <w:bookmarkEnd w:id="46"/>
    </w:p>
    <w:p w:rsidR="004060D1" w:rsidRDefault="00DA6224">
      <w:pPr>
        <w:widowControl/>
        <w:jc w:val="left"/>
        <w:rPr>
          <w:rFonts w:asciiTheme="majorHAnsi" w:eastAsiaTheme="majorEastAsia" w:hAnsiTheme="majorHAnsi" w:cstheme="majorBidi"/>
          <w:b/>
          <w:bCs/>
          <w:sz w:val="24"/>
          <w:szCs w:val="32"/>
        </w:rPr>
      </w:pPr>
      <w:bookmarkStart w:id="47" w:name="_Toc9934629"/>
      <w:r>
        <w:br w:type="page"/>
      </w:r>
    </w:p>
    <w:p w:rsidR="004060D1" w:rsidRDefault="00DA6224">
      <w:pPr>
        <w:pStyle w:val="2"/>
        <w:ind w:firstLine="482"/>
      </w:pPr>
      <w:r>
        <w:rPr>
          <w:rFonts w:hint="eastAsia"/>
        </w:rPr>
        <w:lastRenderedPageBreak/>
        <w:t>38.</w:t>
      </w:r>
      <w:r>
        <w:rPr>
          <w:rFonts w:hint="eastAsia"/>
        </w:rPr>
        <w:t>培养创新性应用型人才，着力打造创新教育体系</w:t>
      </w:r>
      <w:bookmarkEnd w:id="47"/>
    </w:p>
    <w:p w:rsidR="004060D1" w:rsidRDefault="00DA6224">
      <w:pPr>
        <w:spacing w:line="360" w:lineRule="auto"/>
        <w:ind w:firstLineChars="200" w:firstLine="480"/>
        <w:rPr>
          <w:rFonts w:ascii="宋体" w:hAnsi="宋体" w:cs="宋体"/>
          <w:bCs/>
          <w:kern w:val="0"/>
          <w:sz w:val="24"/>
          <w:szCs w:val="24"/>
        </w:rPr>
      </w:pPr>
      <w:r>
        <w:rPr>
          <w:rFonts w:asciiTheme="majorEastAsia" w:eastAsiaTheme="majorEastAsia" w:hAnsiTheme="majorEastAsia" w:hint="eastAsia"/>
          <w:sz w:val="24"/>
          <w:szCs w:val="24"/>
        </w:rPr>
        <w:t>学校修订了人才培养方案，进一步增加了实验课比重。加大对教学条件尤其是实验实习的投入。</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自2016年教学评估以来，学校每年不断加大对实验实习教学经费的投入力度，改造提升专业实验、实训条件。2016-2019年共投入10352万元。</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2016年学校投入1073万元，用于安排实验实习经费542万元，高水平专业群服装专业群和物联网专业群建设经费300万元，实验室提升改造设备购置经费231万元。2016年争取中央财政支持地方资金1000万元，完成了制药工程专业实验室、经管类专业实验室、计算机及数字语音公共基础平台建设，缓解了我校经管和公共基础实训平台及新上专业实验实训条件不足的问题。</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2017年学校投入1878万元，用于安排实验实习经费598万元，高水平专业群服装专业群和物联网专</w:t>
      </w:r>
      <w:r>
        <w:rPr>
          <w:rFonts w:asciiTheme="majorEastAsia" w:eastAsiaTheme="majorEastAsia" w:hAnsiTheme="majorEastAsia" w:hint="eastAsia"/>
          <w:sz w:val="24"/>
          <w:szCs w:val="24"/>
        </w:rPr>
        <w:lastRenderedPageBreak/>
        <w:t>业群建设经费450万元，实验室提升改造设备购置经费300万元。学校自筹经费530万投入专业群建设，加强了物联网专业群、服装专业群、化学工程与工艺专业群、能源与动力工程专业群实验室建设，改善了相关专业实验教学条件。2017年争取中央财政支持地方高校改革发展专项资金和省中期财政规划项目资金共1192万元，强化了生物物理重点实验室、新型药用辅料与缓控释工程中心，同时，加强了数字化教学资源以及实验室管理信息化建设。</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2018年学校投入1894万元，用于安排实验实习经费694万元，高水平专业群服装专业群和物联网专业群建设经费400万元，思政专业建设50万元，实验室提升改造设备购置经费350万元。学校自筹经费400万投入专业群建设，加强了物联网专业群、服装专业群、化学工程与工艺专业群、能源与动力工程专业群实验室建设，改善了相关专业实验教学条件，进一步强化实验实训条件建设。争取中央财政投入625</w:t>
      </w:r>
      <w:r>
        <w:rPr>
          <w:rFonts w:asciiTheme="majorEastAsia" w:eastAsiaTheme="majorEastAsia" w:hAnsiTheme="majorEastAsia" w:hint="eastAsia"/>
          <w:sz w:val="24"/>
          <w:szCs w:val="24"/>
        </w:rPr>
        <w:lastRenderedPageBreak/>
        <w:t>余万元，用于电子与控制实验实训平台、美术专业实验室建设和强化省重点实验室基础设施及环境条件建设，专业实验实训条件有了较大改善。</w:t>
      </w:r>
    </w:p>
    <w:p w:rsidR="004060D1" w:rsidRDefault="00DA62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2019年学校投入1921万元，用于安排实验实习经费830万元，高水平专业群服装专业群和物联网专业群建设经费400万元，思政专业建设51万元，实验室提升改造设备购置经费340万元。学校自筹经费300万投入专业群建设，加强了物联网专业群、服装专业群、化学工程与工艺专业群、能源与动力工程专业群实验室建设，改善了相关专业实验教学条件，进一步强化实验实训条件建设。2019年申请中央财政投入870万元，用于构建生物制药专业培养创新性应用型人才的特色专业群培养方案，建设学前教育综合实训中心、大学生创新创业实践基地，搭建具有开放性、扩展性、兼容性、前瞻性的虚拟仿真实验教学管理和共享平台、数字媒体创意实验室，行政管理虚拟仿真实训平台</w:t>
      </w:r>
      <w:r w:rsidR="0037611B">
        <w:rPr>
          <w:rFonts w:asciiTheme="majorEastAsia" w:eastAsiaTheme="majorEastAsia" w:hAnsiTheme="majorEastAsia" w:hint="eastAsia"/>
          <w:sz w:val="24"/>
          <w:szCs w:val="24"/>
        </w:rPr>
        <w:t>等，继续完善</w:t>
      </w:r>
      <w:r>
        <w:rPr>
          <w:rFonts w:asciiTheme="majorEastAsia" w:eastAsiaTheme="majorEastAsia" w:hAnsiTheme="majorEastAsia" w:hint="eastAsia"/>
          <w:sz w:val="24"/>
          <w:szCs w:val="24"/>
        </w:rPr>
        <w:t>实验实训教学体系。</w:t>
      </w:r>
    </w:p>
    <w:sectPr w:rsidR="004060D1" w:rsidSect="00BD2C87">
      <w:headerReference w:type="even" r:id="rId20"/>
      <w:pgSz w:w="7314" w:h="10376"/>
      <w:pgMar w:top="703" w:right="952" w:bottom="703" w:left="896"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4BF" w:rsidRDefault="004144BF">
      <w:r>
        <w:separator/>
      </w:r>
    </w:p>
  </w:endnote>
  <w:endnote w:type="continuationSeparator" w:id="1">
    <w:p w:rsidR="004144BF" w:rsidRDefault="0041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27378"/>
    </w:sdtPr>
    <w:sdtContent>
      <w:p w:rsidR="004060D1" w:rsidRDefault="00FA16CE">
        <w:pPr>
          <w:pStyle w:val="a4"/>
          <w:jc w:val="center"/>
        </w:pPr>
        <w:r w:rsidRPr="00FA16CE">
          <w:fldChar w:fldCharType="begin"/>
        </w:r>
        <w:r w:rsidR="00DA6224">
          <w:instrText xml:space="preserve"> PAGE   \* MERGEFORMAT </w:instrText>
        </w:r>
        <w:r w:rsidRPr="00FA16CE">
          <w:fldChar w:fldCharType="separate"/>
        </w:r>
        <w:r w:rsidR="00121C18" w:rsidRPr="00121C18">
          <w:rPr>
            <w:noProof/>
            <w:lang w:val="zh-CN"/>
          </w:rPr>
          <w:t>2</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27372"/>
    </w:sdtPr>
    <w:sdtContent>
      <w:p w:rsidR="004060D1" w:rsidRDefault="00FA16CE">
        <w:pPr>
          <w:pStyle w:val="a4"/>
          <w:jc w:val="center"/>
        </w:pPr>
        <w:r w:rsidRPr="00FA16CE">
          <w:fldChar w:fldCharType="begin"/>
        </w:r>
        <w:r w:rsidR="00DA6224">
          <w:instrText xml:space="preserve"> PAGE   \* MERGEFORMAT </w:instrText>
        </w:r>
        <w:r w:rsidRPr="00FA16CE">
          <w:fldChar w:fldCharType="separate"/>
        </w:r>
        <w:r w:rsidR="00121C18" w:rsidRPr="00121C18">
          <w:rPr>
            <w:noProof/>
            <w:lang w:val="zh-CN"/>
          </w:rPr>
          <w:t>3</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4BF" w:rsidRDefault="004144BF">
      <w:r>
        <w:separator/>
      </w:r>
    </w:p>
  </w:footnote>
  <w:footnote w:type="continuationSeparator" w:id="1">
    <w:p w:rsidR="004144BF" w:rsidRDefault="00414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4060D1">
    <w:pPr>
      <w:pStyle w:val="a5"/>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DA6224">
    <w:pPr>
      <w:pStyle w:val="a5"/>
      <w:jc w:val="right"/>
      <w:rPr>
        <w:rFonts w:ascii="楷体" w:eastAsia="楷体" w:hAnsi="楷体"/>
        <w:sz w:val="21"/>
        <w:szCs w:val="21"/>
      </w:rPr>
    </w:pPr>
    <w:r>
      <w:rPr>
        <w:rFonts w:ascii="楷体" w:eastAsia="楷体" w:hAnsi="楷体" w:hint="eastAsia"/>
        <w:sz w:val="21"/>
        <w:szCs w:val="21"/>
      </w:rPr>
      <w:t>七、特色项目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4060D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DA6224">
    <w:pPr>
      <w:pStyle w:val="a5"/>
      <w:jc w:val="both"/>
      <w:rPr>
        <w:rFonts w:ascii="楷体" w:eastAsia="楷体" w:hAnsi="楷体"/>
        <w:sz w:val="21"/>
        <w:szCs w:val="21"/>
      </w:rPr>
    </w:pPr>
    <w:r>
      <w:rPr>
        <w:rFonts w:ascii="楷体" w:eastAsia="楷体" w:hAnsi="楷体" w:hint="eastAsia"/>
        <w:sz w:val="21"/>
        <w:szCs w:val="21"/>
      </w:rPr>
      <w:t>一、办学定位与目标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37611B">
    <w:pPr>
      <w:widowControl/>
      <w:pBdr>
        <w:bottom w:val="single" w:sz="4" w:space="1" w:color="auto"/>
      </w:pBdr>
      <w:jc w:val="left"/>
      <w:rPr>
        <w:rFonts w:ascii="楷体" w:eastAsia="楷体" w:hAnsi="楷体"/>
        <w:szCs w:val="21"/>
      </w:rPr>
    </w:pPr>
    <w:r>
      <w:rPr>
        <w:rFonts w:ascii="楷体" w:eastAsia="楷体" w:hAnsi="楷体" w:hint="eastAsia"/>
        <w:szCs w:val="21"/>
      </w:rPr>
      <w:t>德州学院本科教学审核评估整改宣传</w:t>
    </w:r>
    <w:r w:rsidR="00DA6224">
      <w:rPr>
        <w:rFonts w:ascii="楷体" w:eastAsia="楷体" w:hAnsi="楷体" w:hint="eastAsia"/>
        <w:szCs w:val="21"/>
      </w:rPr>
      <w:t>手册</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DA6224">
    <w:pPr>
      <w:pStyle w:val="a5"/>
      <w:jc w:val="right"/>
      <w:rPr>
        <w:rFonts w:ascii="楷体" w:eastAsia="楷体" w:hAnsi="楷体"/>
        <w:sz w:val="21"/>
        <w:szCs w:val="21"/>
      </w:rPr>
    </w:pPr>
    <w:r>
      <w:rPr>
        <w:rFonts w:ascii="楷体" w:eastAsia="楷体" w:hAnsi="楷体" w:hint="eastAsia"/>
        <w:sz w:val="21"/>
        <w:szCs w:val="21"/>
      </w:rPr>
      <w:t>二、师资队伍</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DA6224">
    <w:pPr>
      <w:pStyle w:val="a5"/>
      <w:jc w:val="right"/>
      <w:rPr>
        <w:rFonts w:ascii="楷体" w:eastAsia="楷体" w:hAnsi="楷体"/>
        <w:sz w:val="21"/>
        <w:szCs w:val="21"/>
      </w:rPr>
    </w:pPr>
    <w:r>
      <w:rPr>
        <w:rFonts w:ascii="楷体" w:eastAsia="楷体" w:hAnsi="楷体" w:hint="eastAsia"/>
        <w:sz w:val="21"/>
        <w:szCs w:val="21"/>
      </w:rPr>
      <w:t>三、教学资源</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DA6224">
    <w:pPr>
      <w:pStyle w:val="a5"/>
      <w:jc w:val="right"/>
      <w:rPr>
        <w:rFonts w:ascii="楷体" w:eastAsia="楷体" w:hAnsi="楷体"/>
        <w:sz w:val="21"/>
        <w:szCs w:val="21"/>
      </w:rPr>
    </w:pPr>
    <w:r>
      <w:rPr>
        <w:rFonts w:ascii="楷体" w:eastAsia="楷体" w:hAnsi="楷体" w:hint="eastAsia"/>
        <w:sz w:val="21"/>
        <w:szCs w:val="21"/>
      </w:rPr>
      <w:t>四、培养过程</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DA6224">
    <w:pPr>
      <w:pStyle w:val="a5"/>
      <w:jc w:val="right"/>
      <w:rPr>
        <w:rFonts w:ascii="楷体" w:eastAsia="楷体" w:hAnsi="楷体"/>
        <w:sz w:val="21"/>
        <w:szCs w:val="21"/>
      </w:rPr>
    </w:pPr>
    <w:r>
      <w:rPr>
        <w:rFonts w:ascii="楷体" w:eastAsia="楷体" w:hAnsi="楷体" w:hint="eastAsia"/>
        <w:sz w:val="21"/>
        <w:szCs w:val="21"/>
      </w:rPr>
      <w:t>五、学生发展</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1" w:rsidRDefault="00DA6224">
    <w:pPr>
      <w:pStyle w:val="a5"/>
      <w:jc w:val="right"/>
      <w:rPr>
        <w:rFonts w:ascii="楷体" w:eastAsia="楷体" w:hAnsi="楷体"/>
        <w:sz w:val="21"/>
        <w:szCs w:val="21"/>
      </w:rPr>
    </w:pPr>
    <w:r>
      <w:rPr>
        <w:rFonts w:ascii="楷体" w:eastAsia="楷体" w:hAnsi="楷体" w:hint="eastAsia"/>
        <w:sz w:val="21"/>
        <w:szCs w:val="21"/>
      </w:rPr>
      <w:t>六、质量保障</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734195"/>
    <w:rsid w:val="00002B68"/>
    <w:rsid w:val="00003B61"/>
    <w:rsid w:val="00005B0E"/>
    <w:rsid w:val="00007247"/>
    <w:rsid w:val="000162FC"/>
    <w:rsid w:val="00020244"/>
    <w:rsid w:val="0002732A"/>
    <w:rsid w:val="00033969"/>
    <w:rsid w:val="00043252"/>
    <w:rsid w:val="000439DC"/>
    <w:rsid w:val="00043B2B"/>
    <w:rsid w:val="00046FEA"/>
    <w:rsid w:val="00054C48"/>
    <w:rsid w:val="00060E89"/>
    <w:rsid w:val="00062C46"/>
    <w:rsid w:val="000766C8"/>
    <w:rsid w:val="000A29CB"/>
    <w:rsid w:val="000B01AE"/>
    <w:rsid w:val="000B0D3B"/>
    <w:rsid w:val="000B2D25"/>
    <w:rsid w:val="000C0C2D"/>
    <w:rsid w:val="000C30FC"/>
    <w:rsid w:val="000C4E5C"/>
    <w:rsid w:val="000C557F"/>
    <w:rsid w:val="000C5C94"/>
    <w:rsid w:val="000C6869"/>
    <w:rsid w:val="000E1173"/>
    <w:rsid w:val="000E1E9C"/>
    <w:rsid w:val="000F21EF"/>
    <w:rsid w:val="000F4E12"/>
    <w:rsid w:val="00107D10"/>
    <w:rsid w:val="00110178"/>
    <w:rsid w:val="00112909"/>
    <w:rsid w:val="001138F7"/>
    <w:rsid w:val="00121C18"/>
    <w:rsid w:val="001257AA"/>
    <w:rsid w:val="00132AB3"/>
    <w:rsid w:val="00133913"/>
    <w:rsid w:val="00136B3C"/>
    <w:rsid w:val="00136EB7"/>
    <w:rsid w:val="001436FA"/>
    <w:rsid w:val="00153286"/>
    <w:rsid w:val="00160706"/>
    <w:rsid w:val="00161FD0"/>
    <w:rsid w:val="001628D7"/>
    <w:rsid w:val="00164A68"/>
    <w:rsid w:val="00180923"/>
    <w:rsid w:val="001850B6"/>
    <w:rsid w:val="001B4339"/>
    <w:rsid w:val="001D23DA"/>
    <w:rsid w:val="001D5C1F"/>
    <w:rsid w:val="001D6E2F"/>
    <w:rsid w:val="001E6AFD"/>
    <w:rsid w:val="001F61CE"/>
    <w:rsid w:val="001F77A6"/>
    <w:rsid w:val="00207294"/>
    <w:rsid w:val="00212C9E"/>
    <w:rsid w:val="00214E2D"/>
    <w:rsid w:val="0021678E"/>
    <w:rsid w:val="00245077"/>
    <w:rsid w:val="00251DD7"/>
    <w:rsid w:val="002525B0"/>
    <w:rsid w:val="00262C47"/>
    <w:rsid w:val="002655D8"/>
    <w:rsid w:val="002679DE"/>
    <w:rsid w:val="00273087"/>
    <w:rsid w:val="002A1E55"/>
    <w:rsid w:val="002B20B0"/>
    <w:rsid w:val="002B3CFF"/>
    <w:rsid w:val="002B4E9C"/>
    <w:rsid w:val="002B58C4"/>
    <w:rsid w:val="002B7F69"/>
    <w:rsid w:val="002C28ED"/>
    <w:rsid w:val="002C56CB"/>
    <w:rsid w:val="002D54E6"/>
    <w:rsid w:val="002D63F2"/>
    <w:rsid w:val="002D721E"/>
    <w:rsid w:val="002D7752"/>
    <w:rsid w:val="002E12E3"/>
    <w:rsid w:val="002E5D75"/>
    <w:rsid w:val="002E786B"/>
    <w:rsid w:val="003103D6"/>
    <w:rsid w:val="003210BA"/>
    <w:rsid w:val="003252DF"/>
    <w:rsid w:val="00335258"/>
    <w:rsid w:val="00335D39"/>
    <w:rsid w:val="0035043D"/>
    <w:rsid w:val="00353FFB"/>
    <w:rsid w:val="00355700"/>
    <w:rsid w:val="003613DA"/>
    <w:rsid w:val="003624D2"/>
    <w:rsid w:val="00363DC4"/>
    <w:rsid w:val="00367D6C"/>
    <w:rsid w:val="00367DDF"/>
    <w:rsid w:val="00373C88"/>
    <w:rsid w:val="0037611B"/>
    <w:rsid w:val="003768BB"/>
    <w:rsid w:val="00382E57"/>
    <w:rsid w:val="00391494"/>
    <w:rsid w:val="00392F9B"/>
    <w:rsid w:val="003A0070"/>
    <w:rsid w:val="003B56CC"/>
    <w:rsid w:val="0040164B"/>
    <w:rsid w:val="00401DC9"/>
    <w:rsid w:val="00402065"/>
    <w:rsid w:val="004060D1"/>
    <w:rsid w:val="004116CA"/>
    <w:rsid w:val="004117C4"/>
    <w:rsid w:val="004144BF"/>
    <w:rsid w:val="00414F23"/>
    <w:rsid w:val="00420350"/>
    <w:rsid w:val="00432054"/>
    <w:rsid w:val="0044711E"/>
    <w:rsid w:val="00450B59"/>
    <w:rsid w:val="00464343"/>
    <w:rsid w:val="0046677B"/>
    <w:rsid w:val="004741C0"/>
    <w:rsid w:val="00476C3E"/>
    <w:rsid w:val="00483DF0"/>
    <w:rsid w:val="0049224C"/>
    <w:rsid w:val="00494640"/>
    <w:rsid w:val="00496D6B"/>
    <w:rsid w:val="00497855"/>
    <w:rsid w:val="00497C5F"/>
    <w:rsid w:val="004A056C"/>
    <w:rsid w:val="004A485D"/>
    <w:rsid w:val="004A508B"/>
    <w:rsid w:val="004B68CB"/>
    <w:rsid w:val="004B75B9"/>
    <w:rsid w:val="004C3472"/>
    <w:rsid w:val="004C700B"/>
    <w:rsid w:val="004D3945"/>
    <w:rsid w:val="004D443E"/>
    <w:rsid w:val="004E25C8"/>
    <w:rsid w:val="004E3BAA"/>
    <w:rsid w:val="004F17D1"/>
    <w:rsid w:val="00500707"/>
    <w:rsid w:val="00505E8E"/>
    <w:rsid w:val="00507B2A"/>
    <w:rsid w:val="00517A5C"/>
    <w:rsid w:val="00520EF1"/>
    <w:rsid w:val="00526631"/>
    <w:rsid w:val="00527D0A"/>
    <w:rsid w:val="00527D34"/>
    <w:rsid w:val="00546D4F"/>
    <w:rsid w:val="005618A8"/>
    <w:rsid w:val="00566B63"/>
    <w:rsid w:val="005757D8"/>
    <w:rsid w:val="00580C19"/>
    <w:rsid w:val="005823C9"/>
    <w:rsid w:val="005824B4"/>
    <w:rsid w:val="005877EC"/>
    <w:rsid w:val="00597850"/>
    <w:rsid w:val="005A5FEA"/>
    <w:rsid w:val="005B6A6B"/>
    <w:rsid w:val="005B7D32"/>
    <w:rsid w:val="005C788E"/>
    <w:rsid w:val="005E22BC"/>
    <w:rsid w:val="005E395F"/>
    <w:rsid w:val="005E6C42"/>
    <w:rsid w:val="005F23C0"/>
    <w:rsid w:val="005F2CAA"/>
    <w:rsid w:val="005F5A87"/>
    <w:rsid w:val="005F698C"/>
    <w:rsid w:val="00600489"/>
    <w:rsid w:val="0060778B"/>
    <w:rsid w:val="00611154"/>
    <w:rsid w:val="00613924"/>
    <w:rsid w:val="00613B45"/>
    <w:rsid w:val="00621C3D"/>
    <w:rsid w:val="00621CE4"/>
    <w:rsid w:val="006223DA"/>
    <w:rsid w:val="00630735"/>
    <w:rsid w:val="006463EB"/>
    <w:rsid w:val="00654282"/>
    <w:rsid w:val="006647F5"/>
    <w:rsid w:val="00664AEA"/>
    <w:rsid w:val="00664BE7"/>
    <w:rsid w:val="00692991"/>
    <w:rsid w:val="006B10C4"/>
    <w:rsid w:val="006B5D12"/>
    <w:rsid w:val="006C419D"/>
    <w:rsid w:val="006C5C5F"/>
    <w:rsid w:val="006C6FCE"/>
    <w:rsid w:val="006E0259"/>
    <w:rsid w:val="006F0569"/>
    <w:rsid w:val="006F7AE6"/>
    <w:rsid w:val="0070241C"/>
    <w:rsid w:val="00710398"/>
    <w:rsid w:val="007106B3"/>
    <w:rsid w:val="00713581"/>
    <w:rsid w:val="0071360C"/>
    <w:rsid w:val="00722FBC"/>
    <w:rsid w:val="00723F5F"/>
    <w:rsid w:val="00726B87"/>
    <w:rsid w:val="00731F83"/>
    <w:rsid w:val="0073700E"/>
    <w:rsid w:val="007505F2"/>
    <w:rsid w:val="00770D68"/>
    <w:rsid w:val="00770F3B"/>
    <w:rsid w:val="00782A12"/>
    <w:rsid w:val="00782A83"/>
    <w:rsid w:val="0078482F"/>
    <w:rsid w:val="007A2A80"/>
    <w:rsid w:val="007C00F8"/>
    <w:rsid w:val="007C53B5"/>
    <w:rsid w:val="007C59C3"/>
    <w:rsid w:val="007C5B60"/>
    <w:rsid w:val="007D21D9"/>
    <w:rsid w:val="007D7D8C"/>
    <w:rsid w:val="007F128C"/>
    <w:rsid w:val="007F3502"/>
    <w:rsid w:val="007F467A"/>
    <w:rsid w:val="007F7A55"/>
    <w:rsid w:val="00812221"/>
    <w:rsid w:val="008136AA"/>
    <w:rsid w:val="00826F86"/>
    <w:rsid w:val="00834331"/>
    <w:rsid w:val="00835CAF"/>
    <w:rsid w:val="00841750"/>
    <w:rsid w:val="00854777"/>
    <w:rsid w:val="008555BD"/>
    <w:rsid w:val="00863AF0"/>
    <w:rsid w:val="00867591"/>
    <w:rsid w:val="008745E6"/>
    <w:rsid w:val="0087530F"/>
    <w:rsid w:val="00875C5C"/>
    <w:rsid w:val="00876F22"/>
    <w:rsid w:val="00877BD7"/>
    <w:rsid w:val="008906CB"/>
    <w:rsid w:val="008B5716"/>
    <w:rsid w:val="008D6AB1"/>
    <w:rsid w:val="008D6E08"/>
    <w:rsid w:val="008E2FB3"/>
    <w:rsid w:val="008F5179"/>
    <w:rsid w:val="008F6A5B"/>
    <w:rsid w:val="009037A3"/>
    <w:rsid w:val="00905F56"/>
    <w:rsid w:val="009069EC"/>
    <w:rsid w:val="00906A9E"/>
    <w:rsid w:val="009425D3"/>
    <w:rsid w:val="00942660"/>
    <w:rsid w:val="00944AB4"/>
    <w:rsid w:val="00950C57"/>
    <w:rsid w:val="00955E4C"/>
    <w:rsid w:val="00964C80"/>
    <w:rsid w:val="00966E7A"/>
    <w:rsid w:val="009716C7"/>
    <w:rsid w:val="009745E3"/>
    <w:rsid w:val="0098680C"/>
    <w:rsid w:val="009872CF"/>
    <w:rsid w:val="00992AEC"/>
    <w:rsid w:val="00995974"/>
    <w:rsid w:val="009A3217"/>
    <w:rsid w:val="009A3578"/>
    <w:rsid w:val="009B3F1C"/>
    <w:rsid w:val="009C73DF"/>
    <w:rsid w:val="009D6D30"/>
    <w:rsid w:val="009F1723"/>
    <w:rsid w:val="009F1A19"/>
    <w:rsid w:val="009F56F0"/>
    <w:rsid w:val="00A02E7D"/>
    <w:rsid w:val="00A033D0"/>
    <w:rsid w:val="00A051B3"/>
    <w:rsid w:val="00A07670"/>
    <w:rsid w:val="00A10425"/>
    <w:rsid w:val="00A23C68"/>
    <w:rsid w:val="00A34881"/>
    <w:rsid w:val="00A37E8A"/>
    <w:rsid w:val="00A50DC8"/>
    <w:rsid w:val="00A53A12"/>
    <w:rsid w:val="00A63558"/>
    <w:rsid w:val="00A6448E"/>
    <w:rsid w:val="00A64E4A"/>
    <w:rsid w:val="00A67783"/>
    <w:rsid w:val="00A8602A"/>
    <w:rsid w:val="00AB25D0"/>
    <w:rsid w:val="00AB3944"/>
    <w:rsid w:val="00AB3D48"/>
    <w:rsid w:val="00AD05ED"/>
    <w:rsid w:val="00AE0BB8"/>
    <w:rsid w:val="00AE3DC1"/>
    <w:rsid w:val="00AE66C6"/>
    <w:rsid w:val="00B16E07"/>
    <w:rsid w:val="00B21164"/>
    <w:rsid w:val="00B24E12"/>
    <w:rsid w:val="00B3345A"/>
    <w:rsid w:val="00B367A8"/>
    <w:rsid w:val="00B44CA0"/>
    <w:rsid w:val="00B46CD5"/>
    <w:rsid w:val="00B4714E"/>
    <w:rsid w:val="00B555E4"/>
    <w:rsid w:val="00B57ED4"/>
    <w:rsid w:val="00B64EEA"/>
    <w:rsid w:val="00B67B16"/>
    <w:rsid w:val="00B70C65"/>
    <w:rsid w:val="00B734CB"/>
    <w:rsid w:val="00B848E8"/>
    <w:rsid w:val="00B931EB"/>
    <w:rsid w:val="00BA2ABF"/>
    <w:rsid w:val="00BA3940"/>
    <w:rsid w:val="00BC0859"/>
    <w:rsid w:val="00BC7E9A"/>
    <w:rsid w:val="00BD1209"/>
    <w:rsid w:val="00BD2C87"/>
    <w:rsid w:val="00BE4935"/>
    <w:rsid w:val="00BF1BD4"/>
    <w:rsid w:val="00BF40E6"/>
    <w:rsid w:val="00BF4BA2"/>
    <w:rsid w:val="00BF5A9C"/>
    <w:rsid w:val="00BF7411"/>
    <w:rsid w:val="00C00B92"/>
    <w:rsid w:val="00C00D05"/>
    <w:rsid w:val="00C053F6"/>
    <w:rsid w:val="00C10E2D"/>
    <w:rsid w:val="00C132DE"/>
    <w:rsid w:val="00C21B0D"/>
    <w:rsid w:val="00C2656E"/>
    <w:rsid w:val="00C358AB"/>
    <w:rsid w:val="00C35FD6"/>
    <w:rsid w:val="00C37D27"/>
    <w:rsid w:val="00C52A55"/>
    <w:rsid w:val="00C627AD"/>
    <w:rsid w:val="00C755B6"/>
    <w:rsid w:val="00C767BC"/>
    <w:rsid w:val="00C820EC"/>
    <w:rsid w:val="00C84D4A"/>
    <w:rsid w:val="00C9617B"/>
    <w:rsid w:val="00C977C2"/>
    <w:rsid w:val="00CA5F40"/>
    <w:rsid w:val="00CB0C12"/>
    <w:rsid w:val="00CB6961"/>
    <w:rsid w:val="00CC2796"/>
    <w:rsid w:val="00CC4413"/>
    <w:rsid w:val="00CC6AED"/>
    <w:rsid w:val="00CD12F5"/>
    <w:rsid w:val="00CD2A2C"/>
    <w:rsid w:val="00CE6F17"/>
    <w:rsid w:val="00CF5092"/>
    <w:rsid w:val="00D01E3D"/>
    <w:rsid w:val="00D14218"/>
    <w:rsid w:val="00D251D5"/>
    <w:rsid w:val="00D34726"/>
    <w:rsid w:val="00D448B5"/>
    <w:rsid w:val="00D5131B"/>
    <w:rsid w:val="00D571B3"/>
    <w:rsid w:val="00D61332"/>
    <w:rsid w:val="00D6338F"/>
    <w:rsid w:val="00D67F24"/>
    <w:rsid w:val="00D77992"/>
    <w:rsid w:val="00D80108"/>
    <w:rsid w:val="00D80BB7"/>
    <w:rsid w:val="00D84396"/>
    <w:rsid w:val="00D93C0C"/>
    <w:rsid w:val="00D94D2A"/>
    <w:rsid w:val="00D953C0"/>
    <w:rsid w:val="00D977A4"/>
    <w:rsid w:val="00DA5238"/>
    <w:rsid w:val="00DA6224"/>
    <w:rsid w:val="00DB0CD9"/>
    <w:rsid w:val="00DD34D6"/>
    <w:rsid w:val="00DD53AF"/>
    <w:rsid w:val="00DE72AF"/>
    <w:rsid w:val="00DE77FE"/>
    <w:rsid w:val="00E06654"/>
    <w:rsid w:val="00E077B9"/>
    <w:rsid w:val="00E11E6F"/>
    <w:rsid w:val="00E14B4C"/>
    <w:rsid w:val="00E21776"/>
    <w:rsid w:val="00E23EE0"/>
    <w:rsid w:val="00E35317"/>
    <w:rsid w:val="00E43342"/>
    <w:rsid w:val="00E44CD7"/>
    <w:rsid w:val="00E46684"/>
    <w:rsid w:val="00E50CB3"/>
    <w:rsid w:val="00E72800"/>
    <w:rsid w:val="00E72B49"/>
    <w:rsid w:val="00E74F60"/>
    <w:rsid w:val="00EB575E"/>
    <w:rsid w:val="00EC6D08"/>
    <w:rsid w:val="00ED081B"/>
    <w:rsid w:val="00ED610E"/>
    <w:rsid w:val="00ED628D"/>
    <w:rsid w:val="00EE3FBB"/>
    <w:rsid w:val="00F00062"/>
    <w:rsid w:val="00F01526"/>
    <w:rsid w:val="00F50FDA"/>
    <w:rsid w:val="00F56DAA"/>
    <w:rsid w:val="00F92292"/>
    <w:rsid w:val="00F93D3C"/>
    <w:rsid w:val="00FA16CE"/>
    <w:rsid w:val="00FA6243"/>
    <w:rsid w:val="00FC412C"/>
    <w:rsid w:val="00FC6255"/>
    <w:rsid w:val="00FD1B25"/>
    <w:rsid w:val="00FD35E7"/>
    <w:rsid w:val="00FD5DC0"/>
    <w:rsid w:val="00FD7C01"/>
    <w:rsid w:val="00FE6017"/>
    <w:rsid w:val="00FE65AD"/>
    <w:rsid w:val="00FF174A"/>
    <w:rsid w:val="00FF5B56"/>
    <w:rsid w:val="1D734195"/>
    <w:rsid w:val="30E14CA6"/>
    <w:rsid w:val="32F535F8"/>
    <w:rsid w:val="394C19FA"/>
    <w:rsid w:val="6E932D35"/>
    <w:rsid w:val="7F235D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C8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D2C87"/>
    <w:pPr>
      <w:keepNext/>
      <w:keepLines/>
      <w:spacing w:line="360" w:lineRule="auto"/>
      <w:ind w:firstLineChars="200" w:firstLine="200"/>
      <w:jc w:val="center"/>
      <w:outlineLvl w:val="0"/>
    </w:pPr>
    <w:rPr>
      <w:b/>
      <w:bCs/>
      <w:kern w:val="44"/>
      <w:sz w:val="28"/>
      <w:szCs w:val="44"/>
    </w:rPr>
  </w:style>
  <w:style w:type="paragraph" w:styleId="2">
    <w:name w:val="heading 2"/>
    <w:basedOn w:val="a"/>
    <w:next w:val="a"/>
    <w:link w:val="2Char"/>
    <w:unhideWhenUsed/>
    <w:qFormat/>
    <w:rsid w:val="00BD2C87"/>
    <w:pPr>
      <w:keepNext/>
      <w:keepLines/>
      <w:spacing w:line="360" w:lineRule="auto"/>
      <w:ind w:firstLineChars="200" w:firstLine="200"/>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D2C87"/>
    <w:rPr>
      <w:sz w:val="18"/>
      <w:szCs w:val="18"/>
    </w:rPr>
  </w:style>
  <w:style w:type="paragraph" w:styleId="a4">
    <w:name w:val="footer"/>
    <w:basedOn w:val="a"/>
    <w:link w:val="Char0"/>
    <w:uiPriority w:val="99"/>
    <w:qFormat/>
    <w:rsid w:val="00BD2C87"/>
    <w:pPr>
      <w:tabs>
        <w:tab w:val="center" w:pos="4153"/>
        <w:tab w:val="right" w:pos="8306"/>
      </w:tabs>
      <w:snapToGrid w:val="0"/>
      <w:jc w:val="left"/>
    </w:pPr>
    <w:rPr>
      <w:sz w:val="18"/>
      <w:szCs w:val="18"/>
    </w:rPr>
  </w:style>
  <w:style w:type="paragraph" w:styleId="a5">
    <w:name w:val="header"/>
    <w:basedOn w:val="a"/>
    <w:link w:val="Char1"/>
    <w:qFormat/>
    <w:rsid w:val="00BD2C8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D2C87"/>
    <w:pPr>
      <w:tabs>
        <w:tab w:val="right" w:leader="dot" w:pos="5456"/>
      </w:tabs>
    </w:pPr>
    <w:rPr>
      <w:b/>
      <w:sz w:val="28"/>
      <w:szCs w:val="28"/>
    </w:rPr>
  </w:style>
  <w:style w:type="paragraph" w:styleId="20">
    <w:name w:val="toc 2"/>
    <w:basedOn w:val="a"/>
    <w:next w:val="a"/>
    <w:uiPriority w:val="39"/>
    <w:qFormat/>
    <w:rsid w:val="00BD2C87"/>
    <w:pPr>
      <w:tabs>
        <w:tab w:val="right" w:leader="dot" w:pos="5456"/>
      </w:tabs>
      <w:spacing w:line="360" w:lineRule="auto"/>
      <w:ind w:leftChars="200" w:left="420"/>
    </w:pPr>
  </w:style>
  <w:style w:type="character" w:styleId="a6">
    <w:name w:val="Hyperlink"/>
    <w:basedOn w:val="a0"/>
    <w:uiPriority w:val="99"/>
    <w:unhideWhenUsed/>
    <w:qFormat/>
    <w:rsid w:val="00BD2C87"/>
    <w:rPr>
      <w:color w:val="0563C1" w:themeColor="hyperlink"/>
      <w:u w:val="single"/>
    </w:rPr>
  </w:style>
  <w:style w:type="character" w:customStyle="1" w:styleId="Char1">
    <w:name w:val="页眉 Char"/>
    <w:basedOn w:val="a0"/>
    <w:link w:val="a5"/>
    <w:qFormat/>
    <w:rsid w:val="00BD2C87"/>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BD2C87"/>
    <w:rPr>
      <w:rFonts w:asciiTheme="minorHAnsi" w:eastAsiaTheme="minorEastAsia" w:hAnsiTheme="minorHAnsi" w:cstheme="minorBidi"/>
      <w:kern w:val="2"/>
      <w:sz w:val="18"/>
      <w:szCs w:val="18"/>
    </w:rPr>
  </w:style>
  <w:style w:type="paragraph" w:styleId="a7">
    <w:name w:val="List Paragraph"/>
    <w:basedOn w:val="a"/>
    <w:uiPriority w:val="99"/>
    <w:unhideWhenUsed/>
    <w:qFormat/>
    <w:rsid w:val="00BD2C87"/>
    <w:pPr>
      <w:ind w:firstLineChars="200" w:firstLine="420"/>
    </w:pPr>
  </w:style>
  <w:style w:type="character" w:customStyle="1" w:styleId="Char">
    <w:name w:val="批注框文本 Char"/>
    <w:basedOn w:val="a0"/>
    <w:link w:val="a3"/>
    <w:qFormat/>
    <w:rsid w:val="00BD2C87"/>
    <w:rPr>
      <w:rFonts w:asciiTheme="minorHAnsi" w:eastAsiaTheme="minorEastAsia" w:hAnsiTheme="minorHAnsi" w:cstheme="minorBidi"/>
      <w:kern w:val="2"/>
      <w:sz w:val="18"/>
      <w:szCs w:val="18"/>
    </w:rPr>
  </w:style>
  <w:style w:type="character" w:customStyle="1" w:styleId="1Char">
    <w:name w:val="标题 1 Char"/>
    <w:basedOn w:val="a0"/>
    <w:link w:val="1"/>
    <w:qFormat/>
    <w:rsid w:val="00BD2C87"/>
    <w:rPr>
      <w:rFonts w:asciiTheme="minorHAnsi" w:eastAsiaTheme="minorEastAsia" w:hAnsiTheme="minorHAnsi" w:cstheme="minorBidi"/>
      <w:b/>
      <w:bCs/>
      <w:kern w:val="44"/>
      <w:sz w:val="28"/>
      <w:szCs w:val="44"/>
    </w:rPr>
  </w:style>
  <w:style w:type="character" w:customStyle="1" w:styleId="2Char">
    <w:name w:val="标题 2 Char"/>
    <w:basedOn w:val="a0"/>
    <w:link w:val="2"/>
    <w:qFormat/>
    <w:rsid w:val="00BD2C87"/>
    <w:rPr>
      <w:rFonts w:asciiTheme="majorHAnsi" w:eastAsiaTheme="majorEastAsia" w:hAnsiTheme="majorHAnsi" w:cstheme="majorBidi"/>
      <w:b/>
      <w:bCs/>
      <w:kern w:val="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25194118-7757-4F02-B48D-3A560BC5ED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2605</Words>
  <Characters>14854</Characters>
  <Application>Microsoft Office Word</Application>
  <DocSecurity>0</DocSecurity>
  <Lines>123</Lines>
  <Paragraphs>34</Paragraphs>
  <ScaleCrop>false</ScaleCrop>
  <Company>微软中国</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2019-05-31T05:06:00Z</cp:lastPrinted>
  <dcterms:created xsi:type="dcterms:W3CDTF">2019-06-01T01:22:00Z</dcterms:created>
  <dcterms:modified xsi:type="dcterms:W3CDTF">2019-06-06T07:15:00Z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